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国标黑体" w:hAnsi="国标黑体" w:eastAsia="国标黑体" w:cs="国标黑体"/>
          <w:sz w:val="32"/>
          <w:szCs w:val="28"/>
          <w:lang w:val="en-US" w:eastAsia="zh-CN"/>
        </w:rPr>
      </w:pPr>
      <w:r>
        <w:rPr>
          <w:rFonts w:hint="eastAsia" w:ascii="国标黑体" w:hAnsi="国标黑体" w:eastAsia="国标黑体" w:cs="国标黑体"/>
          <w:sz w:val="32"/>
          <w:szCs w:val="28"/>
          <w:lang w:val="en-US" w:eastAsia="zh-CN"/>
        </w:rPr>
        <w:t>附件1</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Cs/>
          <w:spacing w:val="0"/>
          <w:kern w:val="0"/>
          <w:sz w:val="40"/>
          <w:szCs w:val="40"/>
          <w:lang w:val="en-US" w:eastAsia="zh-CN"/>
        </w:rPr>
      </w:pPr>
    </w:p>
    <w:p>
      <w:pPr>
        <w:keepNext w:val="0"/>
        <w:keepLines w:val="0"/>
        <w:pageBreakBefore w:val="0"/>
        <w:numPr>
          <w:ilvl w:val="0"/>
          <w:numId w:val="0"/>
        </w:numPr>
        <w:shd w:val="clear" w:color="auto" w:fill="auto"/>
        <w:kinsoku/>
        <w:wordWrap/>
        <w:overflowPunct/>
        <w:topLinePunct w:val="0"/>
        <w:autoSpaceDE/>
        <w:autoSpaceDN/>
        <w:bidi w:val="0"/>
        <w:adjustRightInd/>
        <w:snapToGrid/>
        <w:spacing w:line="560" w:lineRule="exact"/>
        <w:ind w:left="0" w:firstLine="800" w:firstLineChars="200"/>
        <w:jc w:val="center"/>
        <w:rPr>
          <w:rFonts w:hint="eastAsia" w:ascii="方正小标宋简体" w:hAnsi="方正小标宋简体" w:eastAsia="方正小标宋简体" w:cs="方正小标宋简体"/>
          <w:bCs/>
          <w:spacing w:val="0"/>
          <w:kern w:val="0"/>
          <w:sz w:val="40"/>
          <w:szCs w:val="40"/>
          <w:lang w:val="en-US" w:eastAsia="zh-CN"/>
        </w:rPr>
      </w:pPr>
      <w:r>
        <w:rPr>
          <w:rFonts w:hint="eastAsia" w:ascii="方正小标宋简体" w:hAnsi="方正小标宋简体" w:eastAsia="方正小标宋简体" w:cs="方正小标宋简体"/>
          <w:bCs/>
          <w:spacing w:val="0"/>
          <w:kern w:val="0"/>
          <w:sz w:val="40"/>
          <w:szCs w:val="40"/>
          <w:lang w:val="en-US" w:eastAsia="zh-CN"/>
        </w:rPr>
        <w:t>2025年大中小学课程教材和语言文字</w:t>
      </w:r>
    </w:p>
    <w:p>
      <w:pPr>
        <w:keepNext w:val="0"/>
        <w:keepLines w:val="0"/>
        <w:pageBreakBefore w:val="0"/>
        <w:numPr>
          <w:ilvl w:val="0"/>
          <w:numId w:val="0"/>
        </w:numPr>
        <w:shd w:val="clear" w:color="auto" w:fill="auto"/>
        <w:kinsoku/>
        <w:wordWrap/>
        <w:overflowPunct/>
        <w:topLinePunct w:val="0"/>
        <w:autoSpaceDE/>
        <w:autoSpaceDN/>
        <w:bidi w:val="0"/>
        <w:adjustRightInd/>
        <w:snapToGrid/>
        <w:spacing w:line="560" w:lineRule="exact"/>
        <w:ind w:left="0" w:firstLine="800" w:firstLineChars="200"/>
        <w:jc w:val="center"/>
        <w:rPr>
          <w:rFonts w:hint="eastAsia" w:ascii="方正小标宋简体" w:hAnsi="方正小标宋简体" w:eastAsia="方正小标宋简体" w:cs="方正小标宋简体"/>
          <w:bCs/>
          <w:spacing w:val="0"/>
          <w:kern w:val="0"/>
          <w:sz w:val="40"/>
          <w:szCs w:val="40"/>
          <w:lang w:val="en-US" w:eastAsia="zh-CN"/>
        </w:rPr>
      </w:pPr>
      <w:r>
        <w:rPr>
          <w:rFonts w:hint="eastAsia" w:ascii="方正小标宋简体" w:hAnsi="方正小标宋简体" w:eastAsia="方正小标宋简体" w:cs="方正小标宋简体"/>
          <w:bCs/>
          <w:spacing w:val="0"/>
          <w:kern w:val="0"/>
          <w:sz w:val="40"/>
          <w:szCs w:val="40"/>
          <w:lang w:val="en-US" w:eastAsia="zh-CN"/>
        </w:rPr>
        <w:t>专项研究课题选题指南</w:t>
      </w:r>
    </w:p>
    <w:p>
      <w:pPr>
        <w:keepNext w:val="0"/>
        <w:keepLines w:val="0"/>
        <w:pageBreakBefore w:val="0"/>
        <w:numPr>
          <w:ilvl w:val="0"/>
          <w:numId w:val="0"/>
        </w:numPr>
        <w:shd w:val="clear" w:color="auto" w:fill="auto"/>
        <w:kinsoku/>
        <w:wordWrap/>
        <w:overflowPunct/>
        <w:topLinePunct w:val="0"/>
        <w:autoSpaceDE/>
        <w:autoSpaceDN/>
        <w:bidi w:val="0"/>
        <w:adjustRightInd/>
        <w:snapToGrid/>
        <w:spacing w:line="560" w:lineRule="exact"/>
        <w:ind w:left="0" w:firstLine="640" w:firstLineChars="200"/>
        <w:jc w:val="both"/>
        <w:rPr>
          <w:rFonts w:hint="eastAsia" w:ascii="国标黑体" w:hAnsi="国标黑体" w:eastAsia="国标黑体" w:cs="国标黑体"/>
          <w:b w:val="0"/>
          <w:bCs/>
          <w:spacing w:val="0"/>
          <w:kern w:val="0"/>
          <w:sz w:val="32"/>
          <w:szCs w:val="32"/>
          <w:lang w:eastAsia="zh-CN"/>
        </w:rPr>
      </w:pPr>
      <w:r>
        <w:rPr>
          <w:rFonts w:hint="eastAsia" w:ascii="国标黑体" w:hAnsi="国标黑体" w:eastAsia="国标黑体" w:cs="国标黑体"/>
          <w:b w:val="0"/>
          <w:bCs/>
          <w:spacing w:val="0"/>
          <w:kern w:val="0"/>
          <w:sz w:val="32"/>
          <w:szCs w:val="32"/>
          <w:lang w:eastAsia="zh-CN"/>
        </w:rPr>
        <w:t>一、重点课题</w:t>
      </w:r>
    </w:p>
    <w:p>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 w:eastAsia="仿宋_GB2312" w:cs="仿宋"/>
          <w:spacing w:val="0"/>
          <w:kern w:val="1"/>
          <w:sz w:val="32"/>
          <w:szCs w:val="32"/>
          <w:u w:val="none"/>
          <w:lang w:val="en-US" w:eastAsia="zh-CN"/>
        </w:rPr>
      </w:pPr>
      <w:r>
        <w:rPr>
          <w:rFonts w:hint="eastAsia" w:ascii="仿宋_GB2312" w:hAnsi="仿宋" w:eastAsia="仿宋_GB2312" w:cs="仿宋"/>
          <w:spacing w:val="0"/>
          <w:kern w:val="1"/>
          <w:sz w:val="32"/>
          <w:szCs w:val="32"/>
          <w:u w:val="none"/>
          <w:lang w:val="en-US" w:eastAsia="zh-CN"/>
        </w:rPr>
        <w:t>1.</w:t>
      </w:r>
      <w:r>
        <w:rPr>
          <w:rFonts w:hint="eastAsia" w:ascii="仿宋_GB2312" w:eastAsia="仿宋_GB2312"/>
          <w:sz w:val="32"/>
          <w:szCs w:val="32"/>
        </w:rPr>
        <w:t>习近平新时代中国特色社会主义思想和党的二十大精神进</w:t>
      </w:r>
      <w:r>
        <w:rPr>
          <w:rFonts w:hint="eastAsia" w:ascii="仿宋_GB2312" w:eastAsia="仿宋_GB2312"/>
          <w:sz w:val="32"/>
          <w:szCs w:val="32"/>
          <w:lang w:eastAsia="zh-CN"/>
        </w:rPr>
        <w:t>课程</w:t>
      </w:r>
      <w:r>
        <w:rPr>
          <w:rFonts w:hint="eastAsia" w:ascii="仿宋_GB2312" w:eastAsia="仿宋_GB2312"/>
          <w:sz w:val="32"/>
          <w:szCs w:val="32"/>
        </w:rPr>
        <w:t>教材</w:t>
      </w:r>
      <w:r>
        <w:rPr>
          <w:rFonts w:hint="eastAsia" w:ascii="仿宋_GB2312" w:eastAsia="仿宋_GB2312"/>
          <w:sz w:val="32"/>
          <w:szCs w:val="32"/>
          <w:lang w:eastAsia="zh-CN"/>
        </w:rPr>
        <w:t>研究</w:t>
      </w:r>
    </w:p>
    <w:p>
      <w:pPr>
        <w:keepNext w:val="0"/>
        <w:keepLines w:val="0"/>
        <w:pageBreakBefore w:val="0"/>
        <w:numPr>
          <w:ilvl w:val="0"/>
          <w:numId w:val="0"/>
        </w:numPr>
        <w:shd w:val="clear" w:color="auto" w:fill="auto"/>
        <w:kinsoku/>
        <w:wordWrap/>
        <w:overflowPunct/>
        <w:topLinePunct w:val="0"/>
        <w:autoSpaceDE/>
        <w:autoSpaceDN/>
        <w:bidi w:val="0"/>
        <w:adjustRightInd/>
        <w:snapToGrid/>
        <w:spacing w:line="560" w:lineRule="exact"/>
        <w:ind w:firstLine="616" w:firstLineChars="200"/>
        <w:jc w:val="both"/>
        <w:rPr>
          <w:rFonts w:hint="eastAsia" w:ascii="仿宋_GB2312" w:hAnsi="仿宋" w:eastAsia="仿宋_GB2312" w:cs="仿宋"/>
          <w:spacing w:val="-6"/>
          <w:kern w:val="1"/>
          <w:sz w:val="32"/>
          <w:szCs w:val="32"/>
          <w:u w:val="none"/>
          <w:lang w:val="en-US" w:eastAsia="zh-CN"/>
        </w:rPr>
      </w:pPr>
      <w:r>
        <w:rPr>
          <w:rFonts w:hint="eastAsia" w:ascii="仿宋_GB2312" w:hAnsi="仿宋" w:eastAsia="仿宋_GB2312" w:cs="仿宋"/>
          <w:spacing w:val="-6"/>
          <w:kern w:val="1"/>
          <w:sz w:val="32"/>
          <w:szCs w:val="32"/>
          <w:u w:val="none"/>
          <w:lang w:val="en-US" w:eastAsia="zh-CN"/>
        </w:rPr>
        <w:t>2.习近平总书记视察甘肃和学校重要论述进课程教材研究</w:t>
      </w:r>
    </w:p>
    <w:p>
      <w:pPr>
        <w:keepNext w:val="0"/>
        <w:keepLines w:val="0"/>
        <w:pageBreakBefore w:val="0"/>
        <w:numPr>
          <w:ilvl w:val="0"/>
          <w:numId w:val="0"/>
        </w:numPr>
        <w:shd w:val="clear" w:color="auto" w:fill="auto"/>
        <w:kinsoku/>
        <w:wordWrap/>
        <w:overflowPunct/>
        <w:topLinePunct w:val="0"/>
        <w:autoSpaceDE/>
        <w:autoSpaceDN/>
        <w:bidi w:val="0"/>
        <w:adjustRightInd/>
        <w:snapToGrid/>
        <w:spacing w:line="560" w:lineRule="exact"/>
        <w:ind w:firstLine="616" w:firstLineChars="200"/>
        <w:jc w:val="both"/>
        <w:rPr>
          <w:rFonts w:hint="default" w:ascii="仿宋_GB2312" w:hAnsi="仿宋" w:eastAsia="仿宋_GB2312" w:cs="仿宋"/>
          <w:spacing w:val="-6"/>
          <w:kern w:val="1"/>
          <w:sz w:val="32"/>
          <w:szCs w:val="32"/>
          <w:u w:val="none"/>
          <w:lang w:val="en-US" w:eastAsia="zh-CN"/>
        </w:rPr>
      </w:pPr>
      <w:r>
        <w:rPr>
          <w:rFonts w:hint="eastAsia" w:ascii="仿宋_GB2312" w:hAnsi="仿宋" w:eastAsia="仿宋_GB2312" w:cs="仿宋"/>
          <w:spacing w:val="-6"/>
          <w:kern w:val="1"/>
          <w:sz w:val="32"/>
          <w:szCs w:val="32"/>
          <w:u w:val="none"/>
          <w:lang w:val="en-US" w:eastAsia="zh-CN"/>
        </w:rPr>
        <w:t>3.</w:t>
      </w:r>
      <w:r>
        <w:rPr>
          <w:rFonts w:hint="default" w:ascii="仿宋_GB2312" w:hAnsi="仿宋" w:eastAsia="仿宋_GB2312" w:cs="仿宋"/>
          <w:spacing w:val="-6"/>
          <w:kern w:val="1"/>
          <w:sz w:val="32"/>
          <w:szCs w:val="32"/>
          <w:u w:val="none"/>
          <w:lang w:val="en-US" w:eastAsia="zh-CN"/>
        </w:rPr>
        <w:t>国家通用语言文字教育与铸牢中华民族共同体意识的关系及路径研究</w:t>
      </w:r>
    </w:p>
    <w:p>
      <w:pPr>
        <w:keepNext w:val="0"/>
        <w:keepLines w:val="0"/>
        <w:pageBreakBefore w:val="0"/>
        <w:numPr>
          <w:ilvl w:val="0"/>
          <w:numId w:val="0"/>
        </w:numPr>
        <w:shd w:val="clear" w:color="auto" w:fill="auto"/>
        <w:kinsoku/>
        <w:wordWrap/>
        <w:overflowPunct/>
        <w:topLinePunct w:val="0"/>
        <w:autoSpaceDE/>
        <w:autoSpaceDN/>
        <w:bidi w:val="0"/>
        <w:adjustRightInd/>
        <w:snapToGrid/>
        <w:spacing w:line="560" w:lineRule="exact"/>
        <w:ind w:firstLine="616" w:firstLineChars="200"/>
        <w:jc w:val="both"/>
        <w:rPr>
          <w:rFonts w:hint="eastAsia" w:ascii="仿宋_GB2312" w:hAnsi="仿宋" w:eastAsia="仿宋_GB2312" w:cs="仿宋"/>
          <w:spacing w:val="-6"/>
          <w:kern w:val="1"/>
          <w:sz w:val="32"/>
          <w:szCs w:val="32"/>
          <w:u w:val="none"/>
          <w:lang w:val="en-US" w:eastAsia="zh-CN"/>
        </w:rPr>
      </w:pPr>
      <w:r>
        <w:rPr>
          <w:rFonts w:hint="eastAsia" w:ascii="仿宋_GB2312" w:hAnsi="仿宋" w:eastAsia="仿宋_GB2312" w:cs="仿宋"/>
          <w:spacing w:val="-6"/>
          <w:kern w:val="1"/>
          <w:sz w:val="32"/>
          <w:szCs w:val="32"/>
          <w:u w:val="none"/>
          <w:lang w:val="en-US" w:eastAsia="zh-CN"/>
        </w:rPr>
        <w:t>4.义务教育阶段课程管理与实施策略研究</w:t>
      </w:r>
    </w:p>
    <w:p>
      <w:pPr>
        <w:keepNext w:val="0"/>
        <w:keepLines w:val="0"/>
        <w:pageBreakBefore w:val="0"/>
        <w:numPr>
          <w:ilvl w:val="0"/>
          <w:numId w:val="0"/>
        </w:numPr>
        <w:shd w:val="clear" w:color="auto" w:fill="auto"/>
        <w:kinsoku/>
        <w:wordWrap/>
        <w:overflowPunct/>
        <w:topLinePunct w:val="0"/>
        <w:autoSpaceDE/>
        <w:autoSpaceDN/>
        <w:bidi w:val="0"/>
        <w:adjustRightInd/>
        <w:snapToGrid/>
        <w:spacing w:line="560" w:lineRule="exact"/>
        <w:ind w:firstLine="616" w:firstLineChars="200"/>
        <w:jc w:val="both"/>
        <w:rPr>
          <w:rFonts w:hint="default" w:ascii="仿宋_GB2312" w:hAnsi="仿宋" w:eastAsia="仿宋_GB2312" w:cs="仿宋"/>
          <w:spacing w:val="-6"/>
          <w:kern w:val="1"/>
          <w:sz w:val="32"/>
          <w:szCs w:val="32"/>
          <w:u w:val="none"/>
          <w:lang w:val="en-US" w:eastAsia="zh-CN"/>
        </w:rPr>
      </w:pPr>
      <w:r>
        <w:rPr>
          <w:rFonts w:hint="eastAsia" w:ascii="仿宋_GB2312" w:hAnsi="仿宋" w:eastAsia="仿宋_GB2312" w:cs="仿宋"/>
          <w:spacing w:val="-6"/>
          <w:kern w:val="1"/>
          <w:sz w:val="32"/>
          <w:szCs w:val="32"/>
          <w:u w:val="none"/>
          <w:lang w:val="en-US" w:eastAsia="zh-CN"/>
        </w:rPr>
        <w:t>5.</w:t>
      </w:r>
      <w:r>
        <w:rPr>
          <w:rFonts w:hint="default" w:ascii="仿宋_GB2312" w:hAnsi="仿宋" w:eastAsia="仿宋_GB2312" w:cs="仿宋"/>
          <w:spacing w:val="-6"/>
          <w:kern w:val="1"/>
          <w:sz w:val="32"/>
          <w:szCs w:val="32"/>
          <w:u w:val="none"/>
          <w:lang w:val="en-US" w:eastAsia="zh-CN"/>
        </w:rPr>
        <w:t>基于核心素养的新教材使用及教学创新研究</w:t>
      </w:r>
    </w:p>
    <w:p>
      <w:pPr>
        <w:keepNext w:val="0"/>
        <w:keepLines w:val="0"/>
        <w:pageBreakBefore w:val="0"/>
        <w:numPr>
          <w:ilvl w:val="0"/>
          <w:numId w:val="0"/>
        </w:numPr>
        <w:shd w:val="clear" w:color="auto" w:fill="auto"/>
        <w:kinsoku/>
        <w:wordWrap/>
        <w:overflowPunct/>
        <w:topLinePunct w:val="0"/>
        <w:autoSpaceDE/>
        <w:autoSpaceDN/>
        <w:bidi w:val="0"/>
        <w:adjustRightInd/>
        <w:snapToGrid/>
        <w:spacing w:line="560" w:lineRule="exact"/>
        <w:ind w:firstLine="616" w:firstLineChars="200"/>
        <w:jc w:val="both"/>
        <w:rPr>
          <w:rFonts w:hint="default" w:ascii="仿宋_GB2312" w:hAnsi="仿宋" w:eastAsia="仿宋_GB2312" w:cs="仿宋"/>
          <w:spacing w:val="-6"/>
          <w:kern w:val="1"/>
          <w:sz w:val="32"/>
          <w:szCs w:val="32"/>
          <w:u w:val="none"/>
          <w:lang w:val="en-US" w:eastAsia="zh-CN"/>
        </w:rPr>
      </w:pPr>
      <w:r>
        <w:rPr>
          <w:rFonts w:hint="eastAsia" w:ascii="仿宋_GB2312" w:hAnsi="仿宋" w:eastAsia="仿宋_GB2312" w:cs="仿宋"/>
          <w:spacing w:val="-6"/>
          <w:kern w:val="1"/>
          <w:sz w:val="32"/>
          <w:szCs w:val="32"/>
          <w:u w:val="none"/>
          <w:lang w:val="en-US" w:eastAsia="zh-CN"/>
        </w:rPr>
        <w:t>6.</w:t>
      </w:r>
      <w:r>
        <w:rPr>
          <w:rFonts w:hint="eastAsia" w:ascii="仿宋_GB2312" w:hAnsi="仿宋" w:eastAsia="仿宋_GB2312" w:cs="仿宋"/>
          <w:spacing w:val="0"/>
          <w:kern w:val="1"/>
          <w:sz w:val="32"/>
          <w:szCs w:val="32"/>
          <w:u w:val="none"/>
          <w:lang w:val="en-US" w:eastAsia="zh-CN"/>
        </w:rPr>
        <w:t>大中小学课程实施与教材使用监测研究</w:t>
      </w:r>
    </w:p>
    <w:p>
      <w:pPr>
        <w:keepNext w:val="0"/>
        <w:keepLines w:val="0"/>
        <w:pageBreakBefore w:val="0"/>
        <w:numPr>
          <w:ilvl w:val="0"/>
          <w:numId w:val="0"/>
        </w:numPr>
        <w:shd w:val="clear" w:color="auto" w:fill="auto"/>
        <w:kinsoku/>
        <w:wordWrap/>
        <w:overflowPunct/>
        <w:topLinePunct w:val="0"/>
        <w:autoSpaceDE/>
        <w:autoSpaceDN/>
        <w:bidi w:val="0"/>
        <w:adjustRightInd/>
        <w:snapToGrid/>
        <w:spacing w:line="560" w:lineRule="exact"/>
        <w:ind w:firstLine="640" w:firstLineChars="200"/>
        <w:jc w:val="both"/>
        <w:rPr>
          <w:rFonts w:hint="default" w:ascii="仿宋_GB2312" w:hAnsi="仿宋" w:eastAsia="仿宋_GB2312" w:cs="仿宋"/>
          <w:color w:val="auto"/>
          <w:spacing w:val="0"/>
          <w:kern w:val="1"/>
          <w:sz w:val="32"/>
          <w:szCs w:val="32"/>
          <w:u w:val="none"/>
          <w:lang w:val="en-US" w:eastAsia="zh-CN" w:bidi="ar-SA"/>
        </w:rPr>
      </w:pPr>
      <w:r>
        <w:rPr>
          <w:rFonts w:hint="eastAsia" w:ascii="仿宋_GB2312" w:hAnsi="仿宋" w:eastAsia="仿宋_GB2312" w:cs="仿宋"/>
          <w:color w:val="auto"/>
          <w:spacing w:val="0"/>
          <w:kern w:val="1"/>
          <w:sz w:val="32"/>
          <w:szCs w:val="32"/>
          <w:u w:val="none"/>
          <w:lang w:val="en-US" w:eastAsia="zh-CN" w:bidi="ar-SA"/>
        </w:rPr>
        <w:t>7.语言文字助力乡村振兴理论与实践研究</w:t>
      </w:r>
    </w:p>
    <w:p>
      <w:pPr>
        <w:keepNext w:val="0"/>
        <w:keepLines w:val="0"/>
        <w:pageBreakBefore w:val="0"/>
        <w:numPr>
          <w:ilvl w:val="0"/>
          <w:numId w:val="0"/>
        </w:numPr>
        <w:shd w:val="clear" w:color="auto" w:fill="auto"/>
        <w:kinsoku/>
        <w:wordWrap/>
        <w:overflowPunct/>
        <w:topLinePunct w:val="0"/>
        <w:autoSpaceDE/>
        <w:autoSpaceDN/>
        <w:bidi w:val="0"/>
        <w:adjustRightInd/>
        <w:snapToGrid/>
        <w:spacing w:line="560" w:lineRule="exact"/>
        <w:ind w:left="0" w:firstLine="640" w:firstLineChars="200"/>
        <w:jc w:val="both"/>
        <w:rPr>
          <w:rFonts w:hint="eastAsia" w:ascii="仿宋_GB2312" w:hAnsi="仿宋" w:eastAsia="仿宋_GB2312" w:cs="仿宋"/>
          <w:color w:val="auto"/>
          <w:spacing w:val="0"/>
          <w:kern w:val="1"/>
          <w:sz w:val="32"/>
          <w:szCs w:val="32"/>
          <w:u w:val="none"/>
          <w:lang w:val="en-US" w:eastAsia="zh-CN" w:bidi="ar-SA"/>
        </w:rPr>
      </w:pPr>
      <w:r>
        <w:rPr>
          <w:rFonts w:hint="eastAsia" w:ascii="仿宋_GB2312" w:hAnsi="仿宋" w:eastAsia="仿宋_GB2312" w:cs="仿宋"/>
          <w:color w:val="auto"/>
          <w:spacing w:val="0"/>
          <w:kern w:val="1"/>
          <w:sz w:val="32"/>
          <w:szCs w:val="32"/>
          <w:u w:val="none"/>
          <w:lang w:val="en-US" w:eastAsia="zh-CN" w:bidi="ar-SA"/>
        </w:rPr>
        <w:t>8.小学信息技术教材对学生数字素养培养效果研究</w:t>
      </w:r>
    </w:p>
    <w:p>
      <w:pPr>
        <w:keepNext w:val="0"/>
        <w:keepLines w:val="0"/>
        <w:pageBreakBefore w:val="0"/>
        <w:numPr>
          <w:ilvl w:val="0"/>
          <w:numId w:val="0"/>
        </w:numPr>
        <w:shd w:val="clear" w:color="auto" w:fill="auto"/>
        <w:kinsoku/>
        <w:wordWrap/>
        <w:overflowPunct/>
        <w:topLinePunct w:val="0"/>
        <w:autoSpaceDE/>
        <w:autoSpaceDN/>
        <w:bidi w:val="0"/>
        <w:adjustRightInd/>
        <w:snapToGrid/>
        <w:spacing w:line="560" w:lineRule="exact"/>
        <w:ind w:left="0" w:firstLine="640" w:firstLineChars="200"/>
        <w:jc w:val="both"/>
        <w:rPr>
          <w:rFonts w:hint="default" w:ascii="仿宋_GB2312" w:hAnsi="仿宋" w:eastAsia="仿宋_GB2312" w:cs="仿宋"/>
          <w:color w:val="auto"/>
          <w:spacing w:val="0"/>
          <w:kern w:val="1"/>
          <w:sz w:val="32"/>
          <w:szCs w:val="32"/>
          <w:u w:val="none"/>
          <w:lang w:val="en-US" w:eastAsia="zh-CN" w:bidi="ar-SA"/>
        </w:rPr>
      </w:pPr>
      <w:r>
        <w:rPr>
          <w:rFonts w:hint="eastAsia" w:ascii="仿宋_GB2312" w:hAnsi="仿宋" w:eastAsia="仿宋_GB2312" w:cs="仿宋"/>
          <w:color w:val="auto"/>
          <w:spacing w:val="0"/>
          <w:kern w:val="1"/>
          <w:sz w:val="32"/>
          <w:szCs w:val="32"/>
          <w:u w:val="none"/>
          <w:lang w:val="en-US" w:eastAsia="zh-CN" w:bidi="ar-SA"/>
        </w:rPr>
        <w:t>9.中小学校及幼儿园语言教育有效性研究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center"/>
        <w:rPr>
          <w:rFonts w:hint="eastAsia" w:ascii="仿宋_GB2312" w:hAnsi="仿宋" w:eastAsia="仿宋_GB2312" w:cs="仿宋"/>
          <w:b w:val="0"/>
          <w:bCs w:val="0"/>
          <w:color w:val="auto"/>
          <w:spacing w:val="0"/>
          <w:kern w:val="1"/>
          <w:sz w:val="32"/>
          <w:szCs w:val="32"/>
          <w:u w:val="none"/>
          <w:lang w:val="en-US" w:eastAsia="zh-CN" w:bidi="ar-SA"/>
        </w:rPr>
      </w:pPr>
      <w:r>
        <w:rPr>
          <w:rFonts w:hint="eastAsia" w:ascii="仿宋_GB2312" w:hAnsi="仿宋" w:eastAsia="仿宋_GB2312" w:cs="仿宋"/>
          <w:b w:val="0"/>
          <w:bCs w:val="0"/>
          <w:color w:val="auto"/>
          <w:spacing w:val="0"/>
          <w:kern w:val="1"/>
          <w:sz w:val="32"/>
          <w:szCs w:val="32"/>
          <w:u w:val="none"/>
          <w:lang w:val="en-US" w:eastAsia="zh-CN" w:bidi="ar-SA"/>
        </w:rPr>
        <w:t>10.基于新课标的各学科新教材使用研究</w:t>
      </w:r>
    </w:p>
    <w:p>
      <w:pPr>
        <w:keepNext w:val="0"/>
        <w:keepLines w:val="0"/>
        <w:pageBreakBefore w:val="0"/>
        <w:numPr>
          <w:ilvl w:val="0"/>
          <w:numId w:val="0"/>
        </w:numPr>
        <w:shd w:val="clear" w:color="auto" w:fill="auto"/>
        <w:kinsoku/>
        <w:wordWrap/>
        <w:overflowPunct/>
        <w:topLinePunct w:val="0"/>
        <w:autoSpaceDE/>
        <w:autoSpaceDN/>
        <w:bidi w:val="0"/>
        <w:adjustRightInd/>
        <w:snapToGrid/>
        <w:spacing w:line="560" w:lineRule="exact"/>
        <w:ind w:left="0" w:firstLine="640" w:firstLineChars="200"/>
        <w:jc w:val="both"/>
        <w:rPr>
          <w:rFonts w:hint="eastAsia" w:ascii="仿宋_GB2312" w:hAnsi="仿宋" w:eastAsia="仿宋_GB2312" w:cs="仿宋"/>
          <w:spacing w:val="0"/>
          <w:kern w:val="1"/>
          <w:sz w:val="32"/>
          <w:szCs w:val="32"/>
          <w:u w:val="none"/>
          <w:lang w:val="en-US" w:eastAsia="zh-CN"/>
        </w:rPr>
      </w:pPr>
      <w:r>
        <w:rPr>
          <w:rFonts w:hint="eastAsia" w:ascii="仿宋_GB2312" w:hAnsi="仿宋" w:eastAsia="仿宋_GB2312" w:cs="仿宋"/>
          <w:spacing w:val="0"/>
          <w:kern w:val="1"/>
          <w:sz w:val="32"/>
          <w:szCs w:val="32"/>
          <w:u w:val="none"/>
          <w:lang w:val="en-US" w:eastAsia="zh-CN"/>
        </w:rPr>
        <w:t>11.新形态教材开发与实施研究</w:t>
      </w:r>
    </w:p>
    <w:p>
      <w:pPr>
        <w:keepNext w:val="0"/>
        <w:keepLines w:val="0"/>
        <w:pageBreakBefore w:val="0"/>
        <w:numPr>
          <w:ilvl w:val="0"/>
          <w:numId w:val="0"/>
        </w:numPr>
        <w:shd w:val="clear" w:color="auto" w:fill="auto"/>
        <w:kinsoku/>
        <w:wordWrap/>
        <w:overflowPunct/>
        <w:topLinePunct w:val="0"/>
        <w:autoSpaceDE/>
        <w:autoSpaceDN/>
        <w:bidi w:val="0"/>
        <w:adjustRightInd/>
        <w:snapToGrid/>
        <w:spacing w:line="560" w:lineRule="exact"/>
        <w:ind w:left="0" w:firstLine="640" w:firstLineChars="200"/>
        <w:jc w:val="both"/>
        <w:rPr>
          <w:rFonts w:hint="eastAsia" w:ascii="仿宋_GB2312" w:hAnsi="仿宋" w:eastAsia="仿宋_GB2312" w:cs="仿宋"/>
          <w:spacing w:val="0"/>
          <w:kern w:val="1"/>
          <w:sz w:val="32"/>
          <w:szCs w:val="32"/>
          <w:u w:val="none"/>
          <w:lang w:val="en-US" w:eastAsia="zh-CN"/>
        </w:rPr>
      </w:pPr>
      <w:r>
        <w:rPr>
          <w:rFonts w:hint="eastAsia" w:ascii="仿宋_GB2312" w:hAnsi="仿宋" w:eastAsia="仿宋_GB2312" w:cs="仿宋"/>
          <w:spacing w:val="0"/>
          <w:kern w:val="1"/>
          <w:sz w:val="32"/>
          <w:szCs w:val="32"/>
          <w:u w:val="none"/>
          <w:lang w:val="en-US" w:eastAsia="zh-CN"/>
        </w:rPr>
        <w:t>12.职业教育新型教材开发与实践研究</w:t>
      </w:r>
    </w:p>
    <w:p>
      <w:pPr>
        <w:keepNext w:val="0"/>
        <w:keepLines w:val="0"/>
        <w:pageBreakBefore w:val="0"/>
        <w:numPr>
          <w:ilvl w:val="0"/>
          <w:numId w:val="0"/>
        </w:numPr>
        <w:shd w:val="clear" w:color="auto" w:fill="auto"/>
        <w:kinsoku/>
        <w:wordWrap/>
        <w:overflowPunct/>
        <w:topLinePunct w:val="0"/>
        <w:autoSpaceDE/>
        <w:autoSpaceDN/>
        <w:bidi w:val="0"/>
        <w:adjustRightInd/>
        <w:snapToGrid/>
        <w:spacing w:line="560" w:lineRule="exact"/>
        <w:ind w:left="0" w:leftChars="0" w:firstLine="640" w:firstLineChars="200"/>
        <w:jc w:val="both"/>
        <w:rPr>
          <w:rFonts w:hint="default" w:ascii="仿宋_GB2312" w:hAnsi="仿宋" w:eastAsia="仿宋_GB2312" w:cs="仿宋"/>
          <w:spacing w:val="0"/>
          <w:kern w:val="1"/>
          <w:sz w:val="32"/>
          <w:szCs w:val="32"/>
          <w:lang w:val="en-US" w:eastAsia="zh-CN"/>
        </w:rPr>
      </w:pPr>
      <w:r>
        <w:rPr>
          <w:rFonts w:hint="eastAsia" w:ascii="仿宋_GB2312" w:hAnsi="仿宋" w:eastAsia="仿宋_GB2312" w:cs="仿宋"/>
          <w:spacing w:val="0"/>
          <w:kern w:val="1"/>
          <w:sz w:val="32"/>
          <w:szCs w:val="32"/>
          <w:lang w:val="en-US" w:eastAsia="zh-CN"/>
        </w:rPr>
        <w:t>13.“一带一路”背景下的国际中文教材开发研究</w:t>
      </w:r>
    </w:p>
    <w:p>
      <w:pPr>
        <w:keepNext w:val="0"/>
        <w:keepLines w:val="0"/>
        <w:pageBreakBefore w:val="0"/>
        <w:numPr>
          <w:ilvl w:val="0"/>
          <w:numId w:val="0"/>
        </w:numPr>
        <w:shd w:val="clear" w:color="auto" w:fill="auto"/>
        <w:kinsoku/>
        <w:wordWrap/>
        <w:overflowPunct/>
        <w:topLinePunct w:val="0"/>
        <w:autoSpaceDE/>
        <w:autoSpaceDN/>
        <w:bidi w:val="0"/>
        <w:adjustRightInd/>
        <w:snapToGrid/>
        <w:spacing w:line="560" w:lineRule="exact"/>
        <w:ind w:left="0" w:leftChars="0" w:firstLine="640" w:firstLineChars="200"/>
        <w:jc w:val="both"/>
        <w:rPr>
          <w:rFonts w:hint="eastAsia" w:ascii="仿宋_GB2312" w:hAnsi="仿宋" w:eastAsia="仿宋_GB2312" w:cs="仿宋"/>
          <w:spacing w:val="0"/>
          <w:kern w:val="1"/>
          <w:sz w:val="32"/>
          <w:szCs w:val="32"/>
          <w:lang w:val="en-US" w:eastAsia="zh-CN"/>
        </w:rPr>
      </w:pPr>
      <w:r>
        <w:rPr>
          <w:rFonts w:hint="eastAsia" w:ascii="仿宋_GB2312" w:hAnsi="仿宋" w:eastAsia="仿宋_GB2312" w:cs="仿宋"/>
          <w:spacing w:val="0"/>
          <w:kern w:val="1"/>
          <w:sz w:val="32"/>
          <w:szCs w:val="32"/>
          <w:lang w:val="en-US" w:eastAsia="zh-CN"/>
        </w:rPr>
        <w:t>14.教材建设基本理论与实践研究</w:t>
      </w:r>
    </w:p>
    <w:p>
      <w:pPr>
        <w:keepNext w:val="0"/>
        <w:keepLines w:val="0"/>
        <w:pageBreakBefore w:val="0"/>
        <w:numPr>
          <w:ilvl w:val="0"/>
          <w:numId w:val="0"/>
        </w:numPr>
        <w:shd w:val="clear" w:color="auto" w:fill="auto"/>
        <w:kinsoku/>
        <w:wordWrap/>
        <w:overflowPunct/>
        <w:topLinePunct w:val="0"/>
        <w:autoSpaceDE/>
        <w:autoSpaceDN/>
        <w:bidi w:val="0"/>
        <w:adjustRightInd/>
        <w:snapToGrid/>
        <w:spacing w:line="560" w:lineRule="exact"/>
        <w:ind w:left="0" w:leftChars="0" w:firstLine="640" w:firstLineChars="200"/>
        <w:jc w:val="both"/>
        <w:rPr>
          <w:rFonts w:hint="eastAsia" w:ascii="仿宋_GB2312" w:hAnsi="仿宋" w:eastAsia="仿宋_GB2312" w:cs="仿宋"/>
          <w:spacing w:val="0"/>
          <w:kern w:val="1"/>
          <w:sz w:val="32"/>
          <w:szCs w:val="32"/>
          <w:lang w:val="en-US" w:eastAsia="zh-CN"/>
        </w:rPr>
      </w:pPr>
      <w:r>
        <w:rPr>
          <w:rFonts w:hint="eastAsia" w:ascii="仿宋_GB2312" w:hAnsi="仿宋" w:eastAsia="仿宋_GB2312" w:cs="仿宋"/>
          <w:spacing w:val="0"/>
          <w:kern w:val="1"/>
          <w:sz w:val="32"/>
          <w:szCs w:val="32"/>
          <w:lang w:val="en-US" w:eastAsia="zh-CN"/>
        </w:rPr>
        <w:t>15.基于产教融合的职业教育教材编写与教学改革研究</w:t>
      </w:r>
    </w:p>
    <w:p>
      <w:pPr>
        <w:keepNext w:val="0"/>
        <w:keepLines w:val="0"/>
        <w:pageBreakBefore w:val="0"/>
        <w:numPr>
          <w:ilvl w:val="0"/>
          <w:numId w:val="0"/>
        </w:numPr>
        <w:shd w:val="clear" w:color="auto" w:fill="auto"/>
        <w:kinsoku/>
        <w:wordWrap/>
        <w:overflowPunct/>
        <w:topLinePunct w:val="0"/>
        <w:autoSpaceDE/>
        <w:autoSpaceDN/>
        <w:bidi w:val="0"/>
        <w:adjustRightInd/>
        <w:snapToGrid/>
        <w:spacing w:line="560" w:lineRule="exact"/>
        <w:ind w:left="0" w:leftChars="0" w:firstLine="640" w:firstLineChars="200"/>
        <w:jc w:val="both"/>
        <w:rPr>
          <w:rFonts w:hint="default" w:ascii="仿宋_GB2312" w:hAnsi="仿宋" w:eastAsia="仿宋_GB2312" w:cs="仿宋"/>
          <w:spacing w:val="0"/>
          <w:kern w:val="1"/>
          <w:sz w:val="32"/>
          <w:szCs w:val="32"/>
          <w:lang w:val="en-US" w:eastAsia="zh-CN"/>
        </w:rPr>
      </w:pPr>
      <w:r>
        <w:rPr>
          <w:rFonts w:hint="eastAsia" w:ascii="仿宋_GB2312" w:hAnsi="仿宋" w:eastAsia="仿宋_GB2312" w:cs="仿宋"/>
          <w:spacing w:val="0"/>
          <w:kern w:val="1"/>
          <w:sz w:val="32"/>
          <w:szCs w:val="32"/>
          <w:lang w:val="en-US" w:eastAsia="zh-CN"/>
        </w:rPr>
        <w:t>16.职业教育教材评价体系构建及实践研究</w:t>
      </w:r>
    </w:p>
    <w:p>
      <w:pPr>
        <w:keepNext w:val="0"/>
        <w:keepLines w:val="0"/>
        <w:pageBreakBefore w:val="0"/>
        <w:numPr>
          <w:ilvl w:val="0"/>
          <w:numId w:val="0"/>
        </w:numPr>
        <w:shd w:val="clear" w:color="auto" w:fill="auto"/>
        <w:kinsoku/>
        <w:wordWrap/>
        <w:overflowPunct/>
        <w:topLinePunct w:val="0"/>
        <w:autoSpaceDE/>
        <w:autoSpaceDN/>
        <w:bidi w:val="0"/>
        <w:adjustRightInd/>
        <w:snapToGrid/>
        <w:spacing w:line="560" w:lineRule="exact"/>
        <w:ind w:left="0" w:leftChars="0" w:firstLine="640" w:firstLineChars="200"/>
        <w:jc w:val="both"/>
        <w:rPr>
          <w:rFonts w:hint="eastAsia" w:ascii="仿宋_GB2312" w:hAnsi="仿宋" w:eastAsia="仿宋_GB2312" w:cs="仿宋"/>
          <w:spacing w:val="0"/>
          <w:kern w:val="1"/>
          <w:sz w:val="32"/>
          <w:szCs w:val="32"/>
          <w:lang w:val="en-US" w:eastAsia="zh-CN"/>
        </w:rPr>
      </w:pPr>
      <w:r>
        <w:rPr>
          <w:rFonts w:hint="eastAsia" w:ascii="仿宋_GB2312" w:hAnsi="仿宋" w:eastAsia="仿宋_GB2312" w:cs="仿宋"/>
          <w:spacing w:val="0"/>
          <w:kern w:val="1"/>
          <w:sz w:val="32"/>
          <w:szCs w:val="32"/>
          <w:lang w:val="en-US" w:eastAsia="zh-CN"/>
        </w:rPr>
        <w:t>17.高校教材质量保障体系构建与实践研究</w:t>
      </w:r>
    </w:p>
    <w:p>
      <w:pPr>
        <w:keepNext w:val="0"/>
        <w:keepLines w:val="0"/>
        <w:pageBreakBefore w:val="0"/>
        <w:numPr>
          <w:ilvl w:val="0"/>
          <w:numId w:val="0"/>
        </w:numPr>
        <w:shd w:val="clear" w:color="auto" w:fill="auto"/>
        <w:kinsoku/>
        <w:wordWrap/>
        <w:overflowPunct/>
        <w:topLinePunct w:val="0"/>
        <w:autoSpaceDE/>
        <w:autoSpaceDN/>
        <w:bidi w:val="0"/>
        <w:adjustRightInd/>
        <w:snapToGrid/>
        <w:spacing w:line="560" w:lineRule="exact"/>
        <w:ind w:left="0" w:leftChars="0" w:firstLine="640" w:firstLineChars="200"/>
        <w:jc w:val="both"/>
        <w:rPr>
          <w:rFonts w:hint="eastAsia" w:ascii="仿宋_GB2312" w:hAnsi="仿宋" w:eastAsia="仿宋_GB2312" w:cs="仿宋"/>
          <w:spacing w:val="0"/>
          <w:kern w:val="1"/>
          <w:sz w:val="32"/>
          <w:szCs w:val="32"/>
          <w:lang w:val="en-US" w:eastAsia="zh-CN"/>
        </w:rPr>
      </w:pPr>
      <w:r>
        <w:rPr>
          <w:rFonts w:hint="eastAsia" w:ascii="仿宋_GB2312" w:hAnsi="仿宋" w:eastAsia="仿宋_GB2312" w:cs="仿宋"/>
          <w:spacing w:val="0"/>
          <w:kern w:val="1"/>
          <w:sz w:val="32"/>
          <w:szCs w:val="32"/>
          <w:lang w:val="en-US" w:eastAsia="zh-CN"/>
        </w:rPr>
        <w:t>18.高校教材建设的理念创新与实践路径研究</w:t>
      </w:r>
    </w:p>
    <w:p>
      <w:pPr>
        <w:keepNext w:val="0"/>
        <w:keepLines w:val="0"/>
        <w:pageBreakBefore w:val="0"/>
        <w:numPr>
          <w:ilvl w:val="0"/>
          <w:numId w:val="0"/>
        </w:numPr>
        <w:shd w:val="clear" w:color="auto" w:fill="auto"/>
        <w:kinsoku/>
        <w:wordWrap/>
        <w:overflowPunct/>
        <w:topLinePunct w:val="0"/>
        <w:autoSpaceDE/>
        <w:autoSpaceDN/>
        <w:bidi w:val="0"/>
        <w:adjustRightInd/>
        <w:snapToGrid/>
        <w:spacing w:line="560" w:lineRule="exact"/>
        <w:ind w:left="0" w:leftChars="0" w:firstLine="640" w:firstLineChars="200"/>
        <w:jc w:val="both"/>
        <w:rPr>
          <w:rFonts w:hint="eastAsia" w:ascii="仿宋_GB2312" w:hAnsi="仿宋" w:eastAsia="仿宋_GB2312" w:cs="仿宋"/>
          <w:spacing w:val="0"/>
          <w:kern w:val="1"/>
          <w:sz w:val="32"/>
          <w:szCs w:val="32"/>
          <w:lang w:val="en-US" w:eastAsia="zh-CN"/>
        </w:rPr>
      </w:pPr>
      <w:r>
        <w:rPr>
          <w:rFonts w:hint="eastAsia" w:ascii="仿宋_GB2312" w:hAnsi="仿宋" w:eastAsia="仿宋_GB2312" w:cs="仿宋"/>
          <w:spacing w:val="0"/>
          <w:kern w:val="1"/>
          <w:sz w:val="32"/>
          <w:szCs w:val="32"/>
          <w:lang w:val="en-US" w:eastAsia="zh-CN"/>
        </w:rPr>
        <w:t>19.民族地区中小学国家通用语言文字教材使用研究</w:t>
      </w:r>
    </w:p>
    <w:p>
      <w:pPr>
        <w:keepNext w:val="0"/>
        <w:keepLines w:val="0"/>
        <w:pageBreakBefore w:val="0"/>
        <w:numPr>
          <w:ilvl w:val="0"/>
          <w:numId w:val="0"/>
        </w:numPr>
        <w:shd w:val="clear" w:color="auto" w:fill="auto"/>
        <w:kinsoku/>
        <w:wordWrap/>
        <w:overflowPunct/>
        <w:topLinePunct w:val="0"/>
        <w:autoSpaceDE/>
        <w:autoSpaceDN/>
        <w:bidi w:val="0"/>
        <w:adjustRightInd/>
        <w:snapToGrid/>
        <w:spacing w:line="560" w:lineRule="exact"/>
        <w:ind w:left="0" w:leftChars="0" w:firstLine="640" w:firstLineChars="200"/>
        <w:jc w:val="both"/>
        <w:rPr>
          <w:rFonts w:hint="default" w:ascii="仿宋_GB2312" w:hAnsi="仿宋" w:eastAsia="仿宋_GB2312" w:cs="仿宋"/>
          <w:spacing w:val="0"/>
          <w:kern w:val="1"/>
          <w:sz w:val="32"/>
          <w:szCs w:val="32"/>
          <w:lang w:val="en-US" w:eastAsia="zh-CN"/>
        </w:rPr>
      </w:pPr>
      <w:r>
        <w:rPr>
          <w:rFonts w:hint="eastAsia" w:ascii="仿宋_GB2312" w:hAnsi="仿宋" w:eastAsia="仿宋_GB2312" w:cs="仿宋"/>
          <w:spacing w:val="0"/>
          <w:kern w:val="1"/>
          <w:sz w:val="32"/>
          <w:szCs w:val="32"/>
          <w:lang w:val="en-US" w:eastAsia="zh-CN"/>
        </w:rPr>
        <w:t>20.甘肃省“十四五”规划教材使用效果研究</w:t>
      </w:r>
    </w:p>
    <w:p>
      <w:pPr>
        <w:keepNext w:val="0"/>
        <w:keepLines w:val="0"/>
        <w:pageBreakBefore w:val="0"/>
        <w:numPr>
          <w:ilvl w:val="0"/>
          <w:numId w:val="0"/>
        </w:numPr>
        <w:shd w:val="clear" w:color="auto" w:fill="auto"/>
        <w:kinsoku/>
        <w:wordWrap/>
        <w:overflowPunct/>
        <w:topLinePunct w:val="0"/>
        <w:autoSpaceDE/>
        <w:autoSpaceDN/>
        <w:bidi w:val="0"/>
        <w:adjustRightInd/>
        <w:snapToGrid/>
        <w:spacing w:line="560" w:lineRule="exact"/>
        <w:ind w:left="0" w:leftChars="0" w:firstLine="640" w:firstLineChars="200"/>
        <w:jc w:val="both"/>
        <w:rPr>
          <w:rFonts w:hint="eastAsia" w:ascii="国标黑体" w:hAnsi="国标黑体" w:eastAsia="国标黑体" w:cs="国标黑体"/>
          <w:b w:val="0"/>
          <w:bCs/>
          <w:spacing w:val="0"/>
          <w:kern w:val="0"/>
          <w:sz w:val="32"/>
          <w:szCs w:val="32"/>
          <w:lang w:eastAsia="zh-CN"/>
        </w:rPr>
      </w:pPr>
      <w:r>
        <w:rPr>
          <w:rFonts w:hint="eastAsia" w:ascii="国标黑体" w:hAnsi="国标黑体" w:eastAsia="国标黑体" w:cs="国标黑体"/>
          <w:b w:val="0"/>
          <w:bCs/>
          <w:spacing w:val="0"/>
          <w:kern w:val="0"/>
          <w:sz w:val="32"/>
          <w:szCs w:val="32"/>
          <w:lang w:eastAsia="zh-CN"/>
        </w:rPr>
        <w:t>二、一般课题</w:t>
      </w:r>
    </w:p>
    <w:p>
      <w:pPr>
        <w:keepNext w:val="0"/>
        <w:keepLines w:val="0"/>
        <w:pageBreakBefore w:val="0"/>
        <w:numPr>
          <w:ilvl w:val="0"/>
          <w:numId w:val="0"/>
        </w:numPr>
        <w:shd w:val="clear" w:color="auto" w:fill="auto"/>
        <w:kinsoku/>
        <w:wordWrap/>
        <w:overflowPunct/>
        <w:topLinePunct w:val="0"/>
        <w:autoSpaceDE/>
        <w:autoSpaceDN/>
        <w:bidi w:val="0"/>
        <w:adjustRightInd/>
        <w:snapToGrid/>
        <w:spacing w:line="560" w:lineRule="exact"/>
        <w:ind w:left="0" w:leftChars="0" w:firstLine="640" w:firstLineChars="200"/>
        <w:jc w:val="both"/>
        <w:rPr>
          <w:rFonts w:hint="eastAsia" w:ascii="仿宋_GB2312" w:hAnsi="仿宋" w:eastAsia="仿宋_GB2312" w:cs="仿宋"/>
          <w:spacing w:val="0"/>
          <w:kern w:val="1"/>
          <w:sz w:val="32"/>
          <w:szCs w:val="32"/>
          <w:lang w:val="en-US" w:eastAsia="zh-CN"/>
        </w:rPr>
      </w:pPr>
      <w:r>
        <w:rPr>
          <w:rFonts w:hint="eastAsia" w:ascii="仿宋_GB2312" w:hAnsi="仿宋" w:eastAsia="仿宋_GB2312" w:cs="仿宋"/>
          <w:spacing w:val="0"/>
          <w:kern w:val="1"/>
          <w:sz w:val="32"/>
          <w:szCs w:val="32"/>
          <w:lang w:val="en-US" w:eastAsia="zh-CN"/>
        </w:rPr>
        <w:t>1.中小学校语言文字工作融入思政教育研究</w:t>
      </w:r>
    </w:p>
    <w:p>
      <w:pPr>
        <w:keepNext w:val="0"/>
        <w:keepLines w:val="0"/>
        <w:pageBreakBefore w:val="0"/>
        <w:numPr>
          <w:ilvl w:val="0"/>
          <w:numId w:val="0"/>
        </w:numPr>
        <w:shd w:val="clear" w:color="auto" w:fill="auto"/>
        <w:kinsoku/>
        <w:wordWrap/>
        <w:overflowPunct/>
        <w:topLinePunct w:val="0"/>
        <w:autoSpaceDE/>
        <w:autoSpaceDN/>
        <w:bidi w:val="0"/>
        <w:adjustRightInd/>
        <w:snapToGrid/>
        <w:spacing w:line="560" w:lineRule="exact"/>
        <w:ind w:left="0" w:leftChars="0" w:firstLine="640" w:firstLineChars="200"/>
        <w:jc w:val="both"/>
        <w:rPr>
          <w:rFonts w:hint="eastAsia" w:ascii="仿宋_GB2312" w:hAnsi="仿宋" w:eastAsia="仿宋_GB2312" w:cs="仿宋"/>
          <w:spacing w:val="0"/>
          <w:kern w:val="1"/>
          <w:sz w:val="32"/>
          <w:szCs w:val="32"/>
          <w:lang w:val="en-US" w:eastAsia="zh-CN"/>
        </w:rPr>
      </w:pPr>
      <w:r>
        <w:rPr>
          <w:rFonts w:hint="eastAsia" w:ascii="仿宋_GB2312" w:hAnsi="仿宋" w:eastAsia="仿宋_GB2312" w:cs="仿宋"/>
          <w:spacing w:val="0"/>
          <w:kern w:val="1"/>
          <w:sz w:val="32"/>
          <w:szCs w:val="32"/>
          <w:lang w:val="en-US" w:eastAsia="zh-CN"/>
        </w:rPr>
        <w:t>2.聚焦“中华经典诵写讲”教育的语言文字推广实践研究</w:t>
      </w:r>
    </w:p>
    <w:p>
      <w:pPr>
        <w:keepNext w:val="0"/>
        <w:keepLines w:val="0"/>
        <w:pageBreakBefore w:val="0"/>
        <w:numPr>
          <w:ilvl w:val="0"/>
          <w:numId w:val="0"/>
        </w:numPr>
        <w:shd w:val="clear" w:color="auto" w:fill="auto"/>
        <w:kinsoku/>
        <w:wordWrap/>
        <w:overflowPunct/>
        <w:topLinePunct w:val="0"/>
        <w:autoSpaceDE/>
        <w:autoSpaceDN/>
        <w:bidi w:val="0"/>
        <w:adjustRightInd/>
        <w:snapToGrid/>
        <w:spacing w:line="560" w:lineRule="exact"/>
        <w:ind w:left="0" w:leftChars="0" w:firstLine="640" w:firstLineChars="200"/>
        <w:jc w:val="both"/>
        <w:rPr>
          <w:rFonts w:hint="eastAsia" w:ascii="仿宋_GB2312" w:hAnsi="仿宋" w:eastAsia="仿宋_GB2312" w:cs="仿宋"/>
          <w:spacing w:val="0"/>
          <w:kern w:val="1"/>
          <w:sz w:val="32"/>
          <w:szCs w:val="32"/>
          <w:lang w:val="en-US" w:eastAsia="zh-CN"/>
        </w:rPr>
      </w:pPr>
      <w:r>
        <w:rPr>
          <w:rFonts w:hint="eastAsia" w:ascii="仿宋_GB2312" w:hAnsi="仿宋" w:eastAsia="仿宋_GB2312" w:cs="仿宋"/>
          <w:spacing w:val="0"/>
          <w:kern w:val="1"/>
          <w:sz w:val="32"/>
          <w:szCs w:val="32"/>
          <w:lang w:val="en-US" w:eastAsia="zh-CN"/>
        </w:rPr>
        <w:t>3.语言文字工作队伍建设研究</w:t>
      </w:r>
    </w:p>
    <w:p>
      <w:pPr>
        <w:keepNext w:val="0"/>
        <w:keepLines w:val="0"/>
        <w:pageBreakBefore w:val="0"/>
        <w:numPr>
          <w:ilvl w:val="0"/>
          <w:numId w:val="0"/>
        </w:numPr>
        <w:shd w:val="clear" w:color="auto" w:fill="auto"/>
        <w:kinsoku/>
        <w:wordWrap/>
        <w:overflowPunct/>
        <w:topLinePunct w:val="0"/>
        <w:autoSpaceDE/>
        <w:autoSpaceDN/>
        <w:bidi w:val="0"/>
        <w:adjustRightInd/>
        <w:snapToGrid/>
        <w:spacing w:line="560" w:lineRule="exact"/>
        <w:ind w:left="0" w:leftChars="0" w:firstLine="640" w:firstLineChars="200"/>
        <w:jc w:val="both"/>
        <w:rPr>
          <w:rFonts w:hint="eastAsia" w:ascii="仿宋_GB2312" w:hAnsi="仿宋" w:eastAsia="仿宋_GB2312" w:cs="仿宋"/>
          <w:spacing w:val="0"/>
          <w:kern w:val="1"/>
          <w:sz w:val="32"/>
          <w:szCs w:val="32"/>
          <w:lang w:val="en-US" w:eastAsia="zh-CN"/>
        </w:rPr>
      </w:pPr>
      <w:r>
        <w:rPr>
          <w:rFonts w:hint="eastAsia" w:ascii="仿宋_GB2312" w:hAnsi="仿宋" w:eastAsia="仿宋_GB2312" w:cs="仿宋"/>
          <w:spacing w:val="0"/>
          <w:kern w:val="1"/>
          <w:sz w:val="32"/>
          <w:szCs w:val="32"/>
          <w:lang w:val="en-US" w:eastAsia="zh-CN"/>
        </w:rPr>
        <w:t>4.学生语言文字应用能力提升研究</w:t>
      </w:r>
    </w:p>
    <w:p>
      <w:pPr>
        <w:keepNext w:val="0"/>
        <w:keepLines w:val="0"/>
        <w:pageBreakBefore w:val="0"/>
        <w:numPr>
          <w:ilvl w:val="0"/>
          <w:numId w:val="0"/>
        </w:numPr>
        <w:shd w:val="clear" w:color="auto" w:fill="auto"/>
        <w:kinsoku/>
        <w:wordWrap/>
        <w:overflowPunct/>
        <w:topLinePunct w:val="0"/>
        <w:autoSpaceDE/>
        <w:autoSpaceDN/>
        <w:bidi w:val="0"/>
        <w:adjustRightInd/>
        <w:snapToGrid/>
        <w:spacing w:line="560" w:lineRule="exact"/>
        <w:ind w:left="0" w:leftChars="0" w:firstLine="640" w:firstLineChars="200"/>
        <w:jc w:val="both"/>
        <w:rPr>
          <w:rFonts w:hint="eastAsia" w:ascii="仿宋_GB2312" w:hAnsi="仿宋" w:eastAsia="仿宋_GB2312" w:cs="仿宋"/>
          <w:spacing w:val="0"/>
          <w:kern w:val="1"/>
          <w:sz w:val="32"/>
          <w:szCs w:val="32"/>
          <w:lang w:val="en-US" w:eastAsia="zh-CN"/>
        </w:rPr>
      </w:pPr>
      <w:r>
        <w:rPr>
          <w:rFonts w:hint="eastAsia" w:ascii="仿宋_GB2312" w:hAnsi="仿宋" w:eastAsia="仿宋_GB2312" w:cs="仿宋"/>
          <w:spacing w:val="0"/>
          <w:kern w:val="1"/>
          <w:sz w:val="32"/>
          <w:szCs w:val="32"/>
          <w:lang w:val="en-US" w:eastAsia="zh-CN"/>
        </w:rPr>
        <w:t>5.新时代语言文字规范化工作研究</w:t>
      </w:r>
    </w:p>
    <w:p>
      <w:pPr>
        <w:keepNext w:val="0"/>
        <w:keepLines w:val="0"/>
        <w:pageBreakBefore w:val="0"/>
        <w:numPr>
          <w:ilvl w:val="0"/>
          <w:numId w:val="0"/>
        </w:numPr>
        <w:shd w:val="clear" w:color="auto" w:fill="auto"/>
        <w:kinsoku/>
        <w:wordWrap/>
        <w:overflowPunct/>
        <w:topLinePunct w:val="0"/>
        <w:autoSpaceDE/>
        <w:autoSpaceDN/>
        <w:bidi w:val="0"/>
        <w:adjustRightInd/>
        <w:snapToGrid/>
        <w:spacing w:line="560" w:lineRule="exact"/>
        <w:ind w:left="0" w:leftChars="0" w:firstLine="640" w:firstLineChars="200"/>
        <w:jc w:val="both"/>
        <w:rPr>
          <w:rFonts w:hint="eastAsia" w:ascii="仿宋_GB2312" w:hAnsi="仿宋" w:eastAsia="仿宋_GB2312" w:cs="仿宋"/>
          <w:spacing w:val="0"/>
          <w:kern w:val="1"/>
          <w:sz w:val="32"/>
          <w:szCs w:val="32"/>
          <w:lang w:val="en-US" w:eastAsia="zh-CN"/>
        </w:rPr>
      </w:pPr>
      <w:r>
        <w:rPr>
          <w:rFonts w:hint="eastAsia" w:ascii="仿宋_GB2312" w:hAnsi="仿宋" w:eastAsia="仿宋_GB2312" w:cs="仿宋"/>
          <w:spacing w:val="0"/>
          <w:kern w:val="1"/>
          <w:sz w:val="32"/>
          <w:szCs w:val="32"/>
          <w:lang w:val="en-US" w:eastAsia="zh-CN"/>
        </w:rPr>
        <w:t>6.普通话水平测试高效管理与服务模式创新研究</w:t>
      </w:r>
    </w:p>
    <w:p>
      <w:pPr>
        <w:keepNext w:val="0"/>
        <w:keepLines w:val="0"/>
        <w:pageBreakBefore w:val="0"/>
        <w:numPr>
          <w:ilvl w:val="0"/>
          <w:numId w:val="0"/>
        </w:numPr>
        <w:shd w:val="clear" w:color="auto" w:fill="auto"/>
        <w:kinsoku/>
        <w:wordWrap/>
        <w:overflowPunct/>
        <w:topLinePunct w:val="0"/>
        <w:autoSpaceDE/>
        <w:autoSpaceDN/>
        <w:bidi w:val="0"/>
        <w:adjustRightInd/>
        <w:snapToGrid/>
        <w:spacing w:line="560" w:lineRule="exact"/>
        <w:ind w:left="0" w:leftChars="0" w:firstLine="640" w:firstLineChars="200"/>
        <w:jc w:val="both"/>
        <w:rPr>
          <w:rFonts w:hint="eastAsia" w:ascii="仿宋_GB2312" w:hAnsi="仿宋" w:eastAsia="仿宋_GB2312" w:cs="仿宋"/>
          <w:spacing w:val="0"/>
          <w:kern w:val="1"/>
          <w:sz w:val="32"/>
          <w:szCs w:val="32"/>
          <w:lang w:val="en-US" w:eastAsia="zh-CN"/>
        </w:rPr>
      </w:pPr>
      <w:r>
        <w:rPr>
          <w:rFonts w:hint="eastAsia" w:ascii="仿宋_GB2312" w:hAnsi="仿宋" w:eastAsia="仿宋_GB2312" w:cs="仿宋"/>
          <w:spacing w:val="0"/>
          <w:kern w:val="1"/>
          <w:sz w:val="32"/>
          <w:szCs w:val="32"/>
          <w:lang w:val="en-US" w:eastAsia="zh-CN"/>
        </w:rPr>
        <w:t>7.语言文字能力提升培训模式研究</w:t>
      </w:r>
    </w:p>
    <w:p>
      <w:pPr>
        <w:keepNext w:val="0"/>
        <w:keepLines w:val="0"/>
        <w:pageBreakBefore w:val="0"/>
        <w:numPr>
          <w:ilvl w:val="0"/>
          <w:numId w:val="0"/>
        </w:numPr>
        <w:shd w:val="clear" w:color="auto" w:fill="auto"/>
        <w:kinsoku/>
        <w:wordWrap/>
        <w:overflowPunct/>
        <w:topLinePunct w:val="0"/>
        <w:autoSpaceDE/>
        <w:autoSpaceDN/>
        <w:bidi w:val="0"/>
        <w:adjustRightInd/>
        <w:snapToGrid/>
        <w:spacing w:line="560" w:lineRule="exact"/>
        <w:ind w:left="0" w:leftChars="0" w:firstLine="640" w:firstLineChars="200"/>
        <w:jc w:val="both"/>
        <w:rPr>
          <w:rFonts w:hint="eastAsia" w:ascii="仿宋_GB2312" w:hAnsi="仿宋" w:eastAsia="仿宋_GB2312" w:cs="仿宋"/>
          <w:spacing w:val="0"/>
          <w:kern w:val="1"/>
          <w:sz w:val="32"/>
          <w:szCs w:val="32"/>
          <w:lang w:val="en-US" w:eastAsia="zh-CN"/>
        </w:rPr>
      </w:pPr>
      <w:r>
        <w:rPr>
          <w:rFonts w:hint="eastAsia" w:ascii="仿宋_GB2312" w:hAnsi="仿宋" w:eastAsia="仿宋_GB2312" w:cs="仿宋"/>
          <w:spacing w:val="0"/>
          <w:kern w:val="1"/>
          <w:sz w:val="32"/>
          <w:szCs w:val="32"/>
          <w:lang w:val="en-US" w:eastAsia="zh-CN"/>
        </w:rPr>
        <w:t>8.中华优秀传统文化在小学教材中创造性转化的路径探索</w:t>
      </w:r>
    </w:p>
    <w:p>
      <w:pPr>
        <w:keepNext w:val="0"/>
        <w:keepLines w:val="0"/>
        <w:pageBreakBefore w:val="0"/>
        <w:numPr>
          <w:ilvl w:val="0"/>
          <w:numId w:val="0"/>
        </w:numPr>
        <w:shd w:val="clear" w:color="auto" w:fill="auto"/>
        <w:kinsoku/>
        <w:wordWrap/>
        <w:overflowPunct/>
        <w:topLinePunct w:val="0"/>
        <w:autoSpaceDE/>
        <w:autoSpaceDN/>
        <w:bidi w:val="0"/>
        <w:adjustRightInd/>
        <w:snapToGrid/>
        <w:spacing w:line="560" w:lineRule="exact"/>
        <w:ind w:left="0" w:leftChars="0" w:firstLine="640" w:firstLineChars="200"/>
        <w:jc w:val="both"/>
        <w:rPr>
          <w:rFonts w:hint="eastAsia" w:ascii="仿宋_GB2312" w:hAnsi="仿宋" w:eastAsia="仿宋_GB2312" w:cs="仿宋"/>
          <w:spacing w:val="0"/>
          <w:kern w:val="1"/>
          <w:sz w:val="32"/>
          <w:szCs w:val="32"/>
          <w:lang w:val="en-US" w:eastAsia="zh-CN"/>
        </w:rPr>
      </w:pPr>
      <w:r>
        <w:rPr>
          <w:rFonts w:hint="eastAsia" w:ascii="仿宋_GB2312" w:hAnsi="仿宋" w:eastAsia="仿宋_GB2312" w:cs="仿宋"/>
          <w:spacing w:val="0"/>
          <w:kern w:val="1"/>
          <w:sz w:val="32"/>
          <w:szCs w:val="32"/>
          <w:lang w:val="en-US" w:eastAsia="zh-CN"/>
        </w:rPr>
        <w:t>9.职业院校优质教材培育与推广路径研究</w:t>
      </w:r>
    </w:p>
    <w:p>
      <w:pPr>
        <w:keepNext w:val="0"/>
        <w:keepLines w:val="0"/>
        <w:pageBreakBefore w:val="0"/>
        <w:numPr>
          <w:ilvl w:val="0"/>
          <w:numId w:val="0"/>
        </w:numPr>
        <w:shd w:val="clear" w:color="auto" w:fill="auto"/>
        <w:kinsoku/>
        <w:wordWrap/>
        <w:overflowPunct/>
        <w:topLinePunct w:val="0"/>
        <w:autoSpaceDE/>
        <w:autoSpaceDN/>
        <w:bidi w:val="0"/>
        <w:adjustRightInd/>
        <w:snapToGrid/>
        <w:spacing w:line="560" w:lineRule="exact"/>
        <w:ind w:left="0" w:leftChars="0" w:firstLine="640" w:firstLineChars="200"/>
        <w:jc w:val="both"/>
        <w:rPr>
          <w:rFonts w:hint="eastAsia" w:ascii="仿宋_GB2312" w:hAnsi="仿宋" w:eastAsia="仿宋_GB2312" w:cs="仿宋"/>
          <w:spacing w:val="0"/>
          <w:kern w:val="1"/>
          <w:sz w:val="32"/>
          <w:szCs w:val="32"/>
          <w:lang w:val="en-US" w:eastAsia="zh-CN"/>
        </w:rPr>
      </w:pPr>
      <w:r>
        <w:rPr>
          <w:rFonts w:hint="eastAsia" w:ascii="仿宋_GB2312" w:hAnsi="仿宋" w:eastAsia="仿宋_GB2312" w:cs="仿宋"/>
          <w:spacing w:val="0"/>
          <w:kern w:val="1"/>
          <w:sz w:val="32"/>
          <w:szCs w:val="32"/>
          <w:lang w:val="en-US" w:eastAsia="zh-CN"/>
        </w:rPr>
        <w:t>10.高校通识课程教材建设研究</w:t>
      </w:r>
    </w:p>
    <w:p>
      <w:pPr>
        <w:keepNext w:val="0"/>
        <w:keepLines w:val="0"/>
        <w:pageBreakBefore w:val="0"/>
        <w:numPr>
          <w:ilvl w:val="0"/>
          <w:numId w:val="0"/>
        </w:numPr>
        <w:shd w:val="clear" w:color="auto" w:fill="auto"/>
        <w:kinsoku/>
        <w:wordWrap/>
        <w:overflowPunct/>
        <w:topLinePunct w:val="0"/>
        <w:autoSpaceDE/>
        <w:autoSpaceDN/>
        <w:bidi w:val="0"/>
        <w:adjustRightInd/>
        <w:snapToGrid/>
        <w:spacing w:line="560" w:lineRule="exact"/>
        <w:ind w:left="0" w:leftChars="0" w:firstLine="640" w:firstLineChars="200"/>
        <w:jc w:val="both"/>
        <w:rPr>
          <w:rFonts w:hint="default" w:ascii="仿宋_GB2312" w:hAnsi="仿宋" w:eastAsia="仿宋_GB2312" w:cs="仿宋"/>
          <w:spacing w:val="0"/>
          <w:kern w:val="1"/>
          <w:sz w:val="32"/>
          <w:szCs w:val="32"/>
          <w:lang w:val="en-US" w:eastAsia="zh-CN"/>
        </w:rPr>
      </w:pPr>
      <w:r>
        <w:rPr>
          <w:rFonts w:hint="eastAsia" w:ascii="仿宋_GB2312" w:hAnsi="仿宋" w:eastAsia="仿宋_GB2312" w:cs="仿宋"/>
          <w:spacing w:val="0"/>
          <w:kern w:val="1"/>
          <w:sz w:val="32"/>
          <w:szCs w:val="32"/>
          <w:lang w:val="en-US" w:eastAsia="zh-CN"/>
        </w:rPr>
        <w:t>11.基于项目式、跨学科主题学习的新教材使用研究</w:t>
      </w:r>
    </w:p>
    <w:p>
      <w:pPr>
        <w:keepNext w:val="0"/>
        <w:keepLines w:val="0"/>
        <w:pageBreakBefore w:val="0"/>
        <w:numPr>
          <w:ilvl w:val="0"/>
          <w:numId w:val="0"/>
        </w:numPr>
        <w:shd w:val="clear" w:color="auto" w:fill="auto"/>
        <w:kinsoku/>
        <w:wordWrap/>
        <w:overflowPunct/>
        <w:topLinePunct w:val="0"/>
        <w:autoSpaceDE/>
        <w:autoSpaceDN/>
        <w:bidi w:val="0"/>
        <w:adjustRightInd/>
        <w:snapToGrid/>
        <w:spacing w:line="560" w:lineRule="exact"/>
        <w:ind w:left="0" w:leftChars="0" w:firstLine="640" w:firstLineChars="200"/>
        <w:jc w:val="both"/>
        <w:rPr>
          <w:rFonts w:hint="eastAsia" w:ascii="仿宋_GB2312" w:hAnsi="仿宋" w:eastAsia="仿宋_GB2312" w:cs="仿宋"/>
          <w:spacing w:val="0"/>
          <w:kern w:val="1"/>
          <w:sz w:val="32"/>
          <w:szCs w:val="32"/>
          <w:lang w:val="en-US" w:eastAsia="zh-CN"/>
        </w:rPr>
      </w:pPr>
      <w:r>
        <w:rPr>
          <w:rFonts w:hint="eastAsia" w:ascii="仿宋_GB2312" w:hAnsi="仿宋" w:eastAsia="仿宋_GB2312" w:cs="仿宋"/>
          <w:spacing w:val="0"/>
          <w:kern w:val="1"/>
          <w:sz w:val="32"/>
          <w:szCs w:val="32"/>
          <w:lang w:val="en-US" w:eastAsia="zh-CN"/>
        </w:rPr>
        <w:t>12.义务教育地方课程管理及教材建设研究</w:t>
      </w:r>
    </w:p>
    <w:p>
      <w:pPr>
        <w:keepNext w:val="0"/>
        <w:keepLines w:val="0"/>
        <w:pageBreakBefore w:val="0"/>
        <w:numPr>
          <w:ilvl w:val="0"/>
          <w:numId w:val="0"/>
        </w:numPr>
        <w:shd w:val="clear" w:color="auto" w:fill="auto"/>
        <w:kinsoku/>
        <w:wordWrap/>
        <w:overflowPunct/>
        <w:topLinePunct w:val="0"/>
        <w:autoSpaceDE/>
        <w:autoSpaceDN/>
        <w:bidi w:val="0"/>
        <w:adjustRightInd/>
        <w:snapToGrid/>
        <w:spacing w:line="560" w:lineRule="exact"/>
        <w:ind w:left="0" w:leftChars="0" w:firstLine="640" w:firstLineChars="200"/>
        <w:jc w:val="both"/>
        <w:rPr>
          <w:rFonts w:hint="eastAsia" w:ascii="仿宋_GB2312" w:hAnsi="仿宋" w:eastAsia="仿宋_GB2312" w:cs="仿宋"/>
          <w:spacing w:val="0"/>
          <w:kern w:val="1"/>
          <w:sz w:val="32"/>
          <w:szCs w:val="32"/>
          <w:lang w:val="en-US" w:eastAsia="zh-CN"/>
        </w:rPr>
      </w:pPr>
      <w:r>
        <w:rPr>
          <w:rFonts w:hint="eastAsia" w:ascii="仿宋_GB2312" w:hAnsi="仿宋" w:eastAsia="仿宋_GB2312" w:cs="仿宋"/>
          <w:spacing w:val="0"/>
          <w:kern w:val="1"/>
          <w:sz w:val="32"/>
          <w:szCs w:val="32"/>
          <w:lang w:val="en-US" w:eastAsia="zh-CN"/>
        </w:rPr>
        <w:t>13.中小学校本课程开发与管理研究</w:t>
      </w:r>
    </w:p>
    <w:p>
      <w:pPr>
        <w:keepNext w:val="0"/>
        <w:keepLines w:val="0"/>
        <w:pageBreakBefore w:val="0"/>
        <w:numPr>
          <w:ilvl w:val="0"/>
          <w:numId w:val="0"/>
        </w:numPr>
        <w:shd w:val="clear" w:color="auto" w:fill="auto"/>
        <w:kinsoku/>
        <w:wordWrap/>
        <w:overflowPunct/>
        <w:topLinePunct w:val="0"/>
        <w:autoSpaceDE/>
        <w:autoSpaceDN/>
        <w:bidi w:val="0"/>
        <w:adjustRightInd/>
        <w:snapToGrid/>
        <w:spacing w:line="560" w:lineRule="exact"/>
        <w:ind w:left="0" w:leftChars="0" w:firstLine="640" w:firstLineChars="200"/>
        <w:jc w:val="both"/>
        <w:rPr>
          <w:rFonts w:hint="default" w:ascii="仿宋_GB2312" w:hAnsi="仿宋" w:eastAsia="仿宋_GB2312" w:cs="仿宋"/>
          <w:spacing w:val="0"/>
          <w:kern w:val="1"/>
          <w:sz w:val="32"/>
          <w:szCs w:val="32"/>
          <w:lang w:val="en-US" w:eastAsia="zh-CN"/>
        </w:rPr>
      </w:pPr>
      <w:r>
        <w:rPr>
          <w:rFonts w:hint="eastAsia" w:ascii="仿宋_GB2312" w:hAnsi="仿宋" w:eastAsia="仿宋_GB2312" w:cs="仿宋"/>
          <w:spacing w:val="0"/>
          <w:kern w:val="1"/>
          <w:sz w:val="32"/>
          <w:szCs w:val="32"/>
          <w:lang w:val="en-US" w:eastAsia="zh-CN"/>
        </w:rPr>
        <w:t>14.中小学教师新课程新教材实施能力提升研究</w:t>
      </w:r>
    </w:p>
    <w:p>
      <w:pPr>
        <w:keepNext w:val="0"/>
        <w:keepLines w:val="0"/>
        <w:pageBreakBefore w:val="0"/>
        <w:numPr>
          <w:ilvl w:val="0"/>
          <w:numId w:val="0"/>
        </w:numPr>
        <w:shd w:val="clear" w:color="auto" w:fill="auto"/>
        <w:kinsoku/>
        <w:wordWrap/>
        <w:overflowPunct/>
        <w:topLinePunct w:val="0"/>
        <w:autoSpaceDE/>
        <w:autoSpaceDN/>
        <w:bidi w:val="0"/>
        <w:adjustRightInd/>
        <w:snapToGrid/>
        <w:spacing w:line="560" w:lineRule="exact"/>
        <w:ind w:left="0" w:leftChars="0" w:firstLine="640" w:firstLineChars="200"/>
        <w:jc w:val="both"/>
        <w:rPr>
          <w:rFonts w:hint="eastAsia" w:ascii="仿宋_GB2312" w:hAnsi="仿宋" w:eastAsia="仿宋_GB2312" w:cs="仿宋"/>
          <w:spacing w:val="0"/>
          <w:kern w:val="1"/>
          <w:sz w:val="32"/>
          <w:szCs w:val="32"/>
          <w:lang w:val="en-US" w:eastAsia="zh-CN"/>
        </w:rPr>
      </w:pPr>
      <w:r>
        <w:rPr>
          <w:rFonts w:hint="eastAsia" w:ascii="仿宋_GB2312" w:hAnsi="仿宋" w:eastAsia="仿宋_GB2312" w:cs="仿宋"/>
          <w:spacing w:val="0"/>
          <w:kern w:val="1"/>
          <w:sz w:val="32"/>
          <w:szCs w:val="32"/>
          <w:lang w:val="en-US" w:eastAsia="zh-CN"/>
        </w:rPr>
        <w:t>15.中小学课程实施与教材使用监测体系研究</w:t>
      </w:r>
    </w:p>
    <w:p>
      <w:pPr>
        <w:keepNext w:val="0"/>
        <w:keepLines w:val="0"/>
        <w:pageBreakBefore w:val="0"/>
        <w:numPr>
          <w:ilvl w:val="0"/>
          <w:numId w:val="0"/>
        </w:numPr>
        <w:shd w:val="clear" w:color="auto" w:fill="auto"/>
        <w:kinsoku/>
        <w:wordWrap/>
        <w:overflowPunct/>
        <w:topLinePunct w:val="0"/>
        <w:autoSpaceDE/>
        <w:autoSpaceDN/>
        <w:bidi w:val="0"/>
        <w:adjustRightInd/>
        <w:snapToGrid/>
        <w:spacing w:line="560" w:lineRule="exact"/>
        <w:ind w:left="0" w:leftChars="0" w:firstLine="640" w:firstLineChars="200"/>
        <w:jc w:val="both"/>
        <w:rPr>
          <w:rFonts w:hint="default" w:ascii="仿宋_GB2312" w:hAnsi="仿宋" w:eastAsia="仿宋_GB2312" w:cs="仿宋"/>
          <w:spacing w:val="0"/>
          <w:kern w:val="1"/>
          <w:sz w:val="32"/>
          <w:szCs w:val="32"/>
          <w:lang w:val="en-US" w:eastAsia="zh-CN"/>
        </w:rPr>
      </w:pPr>
      <w:r>
        <w:rPr>
          <w:rFonts w:hint="eastAsia" w:ascii="仿宋_GB2312" w:hAnsi="仿宋" w:eastAsia="仿宋_GB2312" w:cs="仿宋"/>
          <w:spacing w:val="0"/>
          <w:kern w:val="1"/>
          <w:sz w:val="32"/>
          <w:szCs w:val="32"/>
          <w:lang w:val="en-US" w:eastAsia="zh-CN"/>
        </w:rPr>
        <w:t>16.中小学教材培训管理与成效评估研究</w:t>
      </w:r>
    </w:p>
    <w:p>
      <w:pPr>
        <w:keepNext w:val="0"/>
        <w:keepLines w:val="0"/>
        <w:pageBreakBefore w:val="0"/>
        <w:numPr>
          <w:ilvl w:val="0"/>
          <w:numId w:val="0"/>
        </w:numPr>
        <w:shd w:val="clear" w:color="auto" w:fill="auto"/>
        <w:kinsoku/>
        <w:wordWrap/>
        <w:overflowPunct/>
        <w:topLinePunct w:val="0"/>
        <w:autoSpaceDE/>
        <w:autoSpaceDN/>
        <w:bidi w:val="0"/>
        <w:adjustRightInd/>
        <w:snapToGrid/>
        <w:spacing w:line="560" w:lineRule="exact"/>
        <w:ind w:left="0" w:leftChars="0" w:firstLine="640" w:firstLineChars="200"/>
        <w:jc w:val="both"/>
        <w:rPr>
          <w:rFonts w:hint="eastAsia" w:ascii="仿宋_GB2312" w:hAnsi="仿宋" w:eastAsia="仿宋_GB2312" w:cs="仿宋"/>
          <w:spacing w:val="0"/>
          <w:kern w:val="1"/>
          <w:sz w:val="32"/>
          <w:szCs w:val="32"/>
          <w:lang w:val="en-US" w:eastAsia="zh-CN"/>
        </w:rPr>
      </w:pPr>
      <w:r>
        <w:rPr>
          <w:rFonts w:hint="eastAsia" w:ascii="仿宋_GB2312" w:hAnsi="仿宋" w:eastAsia="仿宋_GB2312" w:cs="仿宋"/>
          <w:spacing w:val="0"/>
          <w:kern w:val="1"/>
          <w:sz w:val="32"/>
          <w:szCs w:val="32"/>
          <w:lang w:val="en-US" w:eastAsia="zh-CN"/>
        </w:rPr>
        <w:t>18.基于新课标的综合实践活动、劳动与学科实践活动研究</w:t>
      </w:r>
    </w:p>
    <w:p>
      <w:pPr>
        <w:keepNext w:val="0"/>
        <w:keepLines w:val="0"/>
        <w:pageBreakBefore w:val="0"/>
        <w:numPr>
          <w:ilvl w:val="0"/>
          <w:numId w:val="0"/>
        </w:numPr>
        <w:shd w:val="clear" w:color="auto" w:fill="auto"/>
        <w:kinsoku/>
        <w:wordWrap/>
        <w:overflowPunct/>
        <w:topLinePunct w:val="0"/>
        <w:autoSpaceDE/>
        <w:autoSpaceDN/>
        <w:bidi w:val="0"/>
        <w:adjustRightInd/>
        <w:snapToGrid/>
        <w:spacing w:line="560" w:lineRule="exact"/>
        <w:ind w:left="0" w:leftChars="0" w:firstLine="640" w:firstLineChars="200"/>
        <w:jc w:val="both"/>
        <w:rPr>
          <w:rFonts w:hint="eastAsia" w:ascii="仿宋_GB2312" w:hAnsi="仿宋" w:eastAsia="仿宋_GB2312" w:cs="仿宋"/>
          <w:spacing w:val="0"/>
          <w:kern w:val="1"/>
          <w:sz w:val="32"/>
          <w:szCs w:val="32"/>
          <w:lang w:val="en-US" w:eastAsia="zh-CN"/>
        </w:rPr>
      </w:pPr>
      <w:r>
        <w:rPr>
          <w:rFonts w:hint="eastAsia" w:ascii="仿宋_GB2312" w:hAnsi="仿宋" w:eastAsia="仿宋_GB2312" w:cs="仿宋"/>
          <w:spacing w:val="0"/>
          <w:kern w:val="1"/>
          <w:sz w:val="32"/>
          <w:szCs w:val="32"/>
          <w:lang w:val="en-US" w:eastAsia="zh-CN"/>
        </w:rPr>
        <w:t>19.中小学科学课程管理与实施研究</w:t>
      </w:r>
    </w:p>
    <w:p>
      <w:pPr>
        <w:keepNext w:val="0"/>
        <w:keepLines w:val="0"/>
        <w:pageBreakBefore w:val="0"/>
        <w:numPr>
          <w:ilvl w:val="0"/>
          <w:numId w:val="0"/>
        </w:numPr>
        <w:shd w:val="clear" w:color="auto" w:fill="auto"/>
        <w:kinsoku/>
        <w:wordWrap/>
        <w:overflowPunct/>
        <w:topLinePunct w:val="0"/>
        <w:autoSpaceDE/>
        <w:autoSpaceDN/>
        <w:bidi w:val="0"/>
        <w:adjustRightInd/>
        <w:snapToGrid/>
        <w:spacing w:line="560" w:lineRule="exact"/>
        <w:ind w:left="0" w:leftChars="0" w:firstLine="640" w:firstLineChars="200"/>
        <w:jc w:val="both"/>
        <w:rPr>
          <w:rFonts w:hint="default" w:ascii="仿宋_GB2312" w:hAnsi="仿宋" w:eastAsia="仿宋_GB2312" w:cs="仿宋"/>
          <w:spacing w:val="0"/>
          <w:kern w:val="1"/>
          <w:sz w:val="32"/>
          <w:szCs w:val="32"/>
          <w:lang w:val="en-US" w:eastAsia="zh-CN"/>
        </w:rPr>
      </w:pPr>
      <w:r>
        <w:rPr>
          <w:rFonts w:hint="eastAsia" w:ascii="仿宋_GB2312" w:hAnsi="仿宋" w:eastAsia="仿宋_GB2312" w:cs="仿宋"/>
          <w:spacing w:val="0"/>
          <w:kern w:val="1"/>
          <w:sz w:val="32"/>
          <w:szCs w:val="32"/>
          <w:lang w:val="en-US" w:eastAsia="zh-CN"/>
        </w:rPr>
        <w:t>20.中小学思政课议题式教学、活动型课程研究</w:t>
      </w:r>
    </w:p>
    <w:p>
      <w:pPr>
        <w:keepNext w:val="0"/>
        <w:keepLines w:val="0"/>
        <w:pageBreakBefore w:val="0"/>
        <w:numPr>
          <w:ilvl w:val="0"/>
          <w:numId w:val="0"/>
        </w:numPr>
        <w:shd w:val="clear" w:color="auto" w:fill="auto"/>
        <w:kinsoku/>
        <w:wordWrap/>
        <w:overflowPunct/>
        <w:topLinePunct w:val="0"/>
        <w:autoSpaceDE/>
        <w:autoSpaceDN/>
        <w:bidi w:val="0"/>
        <w:adjustRightInd/>
        <w:snapToGrid/>
        <w:spacing w:line="560" w:lineRule="exact"/>
        <w:ind w:left="0" w:leftChars="0" w:firstLine="640" w:firstLineChars="200"/>
        <w:jc w:val="both"/>
        <w:rPr>
          <w:rFonts w:hint="default" w:ascii="仿宋_GB2312" w:hAnsi="仿宋" w:eastAsia="仿宋_GB2312" w:cs="仿宋"/>
          <w:spacing w:val="0"/>
          <w:kern w:val="1"/>
          <w:sz w:val="32"/>
          <w:szCs w:val="32"/>
          <w:lang w:val="en-US" w:eastAsia="zh-CN"/>
        </w:rPr>
      </w:pPr>
      <w:r>
        <w:rPr>
          <w:rFonts w:hint="eastAsia" w:ascii="仿宋_GB2312" w:hAnsi="仿宋" w:eastAsia="仿宋_GB2312" w:cs="仿宋"/>
          <w:spacing w:val="0"/>
          <w:kern w:val="1"/>
          <w:sz w:val="32"/>
          <w:szCs w:val="32"/>
          <w:lang w:val="en-US" w:eastAsia="zh-CN"/>
        </w:rPr>
        <w:t>21.数字化转型视域下中小学课程实施策略研究</w:t>
      </w:r>
    </w:p>
    <w:p>
      <w:pPr>
        <w:keepNext w:val="0"/>
        <w:keepLines w:val="0"/>
        <w:pageBreakBefore w:val="0"/>
        <w:numPr>
          <w:ilvl w:val="0"/>
          <w:numId w:val="0"/>
        </w:numPr>
        <w:shd w:val="clear" w:color="auto" w:fill="auto"/>
        <w:kinsoku/>
        <w:wordWrap/>
        <w:overflowPunct/>
        <w:topLinePunct w:val="0"/>
        <w:autoSpaceDE/>
        <w:autoSpaceDN/>
        <w:bidi w:val="0"/>
        <w:adjustRightInd/>
        <w:snapToGrid/>
        <w:spacing w:line="560" w:lineRule="exact"/>
        <w:ind w:left="0" w:leftChars="0" w:firstLine="640" w:firstLineChars="200"/>
        <w:jc w:val="both"/>
        <w:rPr>
          <w:rFonts w:hint="default" w:ascii="仿宋_GB2312" w:hAnsi="仿宋" w:eastAsia="仿宋_GB2312" w:cs="仿宋"/>
          <w:color w:val="auto"/>
          <w:spacing w:val="0"/>
          <w:kern w:val="1"/>
          <w:sz w:val="32"/>
          <w:szCs w:val="32"/>
          <w:u w:val="none"/>
          <w:lang w:val="en-US" w:eastAsia="zh-CN" w:bidi="ar-SA"/>
        </w:rPr>
      </w:pPr>
      <w:r>
        <w:rPr>
          <w:rFonts w:hint="eastAsia" w:ascii="仿宋_GB2312" w:hAnsi="仿宋" w:eastAsia="仿宋_GB2312" w:cs="仿宋"/>
          <w:spacing w:val="0"/>
          <w:kern w:val="1"/>
          <w:sz w:val="32"/>
          <w:szCs w:val="32"/>
          <w:lang w:val="en-US" w:eastAsia="zh-CN"/>
        </w:rPr>
        <w:t>22.基于“教—学—评”一体化的单元</w:t>
      </w:r>
      <w:r>
        <w:rPr>
          <w:rFonts w:hint="eastAsia" w:ascii="仿宋_GB2312" w:hAnsi="仿宋" w:eastAsia="仿宋_GB2312" w:cs="仿宋"/>
          <w:color w:val="auto"/>
          <w:spacing w:val="0"/>
          <w:kern w:val="1"/>
          <w:sz w:val="32"/>
          <w:szCs w:val="32"/>
          <w:u w:val="none"/>
          <w:lang w:val="en-US" w:eastAsia="zh-CN" w:bidi="ar-SA"/>
        </w:rPr>
        <w:t>教学设计研究</w:t>
      </w:r>
    </w:p>
    <w:p>
      <w:pPr>
        <w:keepNext w:val="0"/>
        <w:keepLines w:val="0"/>
        <w:pageBreakBefore w:val="0"/>
        <w:shd w:val="clear" w:color="auto" w:fill="auto"/>
        <w:kinsoku/>
        <w:wordWrap/>
        <w:overflowPunct/>
        <w:topLinePunct w:val="0"/>
        <w:autoSpaceDE/>
        <w:autoSpaceDN/>
        <w:bidi w:val="0"/>
        <w:adjustRightInd/>
        <w:snapToGrid/>
        <w:spacing w:line="560" w:lineRule="exact"/>
        <w:ind w:left="0" w:firstLine="640" w:firstLineChars="200"/>
        <w:rPr>
          <w:rFonts w:hint="default" w:ascii="仿宋_GB2312" w:hAnsi="仿宋" w:eastAsia="仿宋_GB2312" w:cs="仿宋"/>
          <w:spacing w:val="0"/>
          <w:kern w:val="1"/>
          <w:sz w:val="32"/>
          <w:szCs w:val="32"/>
          <w:lang w:val="en-US" w:eastAsia="zh-CN"/>
        </w:rPr>
      </w:pPr>
      <w:r>
        <w:rPr>
          <w:rFonts w:hint="eastAsia" w:ascii="仿宋_GB2312" w:hAnsi="仿宋" w:eastAsia="仿宋_GB2312" w:cs="仿宋"/>
          <w:spacing w:val="0"/>
          <w:kern w:val="1"/>
          <w:sz w:val="32"/>
          <w:szCs w:val="32"/>
          <w:lang w:val="en-US" w:eastAsia="zh-CN"/>
        </w:rPr>
        <w:t>23.基于新课标的信息科技课程设计与实施研究</w:t>
      </w:r>
    </w:p>
    <w:p>
      <w:pPr>
        <w:keepNext w:val="0"/>
        <w:keepLines w:val="0"/>
        <w:pageBreakBefore w:val="0"/>
        <w:shd w:val="clear" w:color="auto" w:fill="auto"/>
        <w:kinsoku/>
        <w:wordWrap/>
        <w:overflowPunct/>
        <w:topLinePunct w:val="0"/>
        <w:autoSpaceDE/>
        <w:autoSpaceDN/>
        <w:bidi w:val="0"/>
        <w:adjustRightInd/>
        <w:snapToGrid/>
        <w:spacing w:line="560" w:lineRule="exact"/>
        <w:ind w:left="0" w:firstLine="640" w:firstLineChars="200"/>
        <w:rPr>
          <w:rFonts w:hint="eastAsia" w:ascii="仿宋_GB2312" w:hAnsi="仿宋" w:eastAsia="仿宋_GB2312" w:cs="仿宋"/>
          <w:spacing w:val="0"/>
          <w:kern w:val="1"/>
          <w:sz w:val="32"/>
          <w:szCs w:val="32"/>
          <w:lang w:val="en-US" w:eastAsia="zh-CN"/>
        </w:rPr>
      </w:pPr>
      <w:r>
        <w:rPr>
          <w:rFonts w:hint="eastAsia" w:ascii="仿宋_GB2312" w:hAnsi="仿宋" w:eastAsia="仿宋_GB2312" w:cs="仿宋"/>
          <w:spacing w:val="0"/>
          <w:kern w:val="1"/>
          <w:sz w:val="32"/>
          <w:szCs w:val="32"/>
          <w:lang w:val="en-US" w:eastAsia="zh-CN"/>
        </w:rPr>
        <w:t>24.基于项目式学习的职业教育教材编写与实践研究</w:t>
      </w:r>
    </w:p>
    <w:p>
      <w:pPr>
        <w:keepNext w:val="0"/>
        <w:keepLines w:val="0"/>
        <w:pageBreakBefore w:val="0"/>
        <w:shd w:val="clear" w:color="auto" w:fill="auto"/>
        <w:kinsoku/>
        <w:wordWrap/>
        <w:overflowPunct/>
        <w:topLinePunct w:val="0"/>
        <w:autoSpaceDE/>
        <w:autoSpaceDN/>
        <w:bidi w:val="0"/>
        <w:adjustRightInd/>
        <w:snapToGrid/>
        <w:spacing w:line="560" w:lineRule="exact"/>
        <w:ind w:left="0" w:firstLine="640" w:firstLineChars="200"/>
        <w:rPr>
          <w:rFonts w:hint="eastAsia" w:ascii="仿宋_GB2312" w:hAnsi="仿宋" w:eastAsia="仿宋_GB2312" w:cs="仿宋"/>
          <w:spacing w:val="0"/>
          <w:kern w:val="1"/>
          <w:sz w:val="32"/>
          <w:szCs w:val="32"/>
          <w:lang w:val="en-US" w:eastAsia="zh-CN"/>
        </w:rPr>
      </w:pPr>
      <w:r>
        <w:rPr>
          <w:rFonts w:hint="eastAsia" w:ascii="仿宋_GB2312" w:hAnsi="仿宋" w:eastAsia="仿宋_GB2312" w:cs="仿宋"/>
          <w:spacing w:val="0"/>
          <w:kern w:val="1"/>
          <w:sz w:val="32"/>
          <w:szCs w:val="32"/>
          <w:lang w:val="en-US" w:eastAsia="zh-CN"/>
        </w:rPr>
        <w:t>25.基于工匠精神的职业教育教材编写与实践研究</w:t>
      </w:r>
    </w:p>
    <w:p>
      <w:pPr>
        <w:keepNext w:val="0"/>
        <w:keepLines w:val="0"/>
        <w:pageBreakBefore w:val="0"/>
        <w:shd w:val="clear" w:color="auto" w:fill="auto"/>
        <w:kinsoku/>
        <w:wordWrap/>
        <w:overflowPunct/>
        <w:topLinePunct w:val="0"/>
        <w:autoSpaceDE/>
        <w:autoSpaceDN/>
        <w:bidi w:val="0"/>
        <w:adjustRightInd/>
        <w:snapToGrid/>
        <w:spacing w:line="560" w:lineRule="exact"/>
        <w:ind w:left="0" w:firstLine="640" w:firstLineChars="200"/>
        <w:rPr>
          <w:rFonts w:hint="eastAsia" w:ascii="仿宋_GB2312" w:hAnsi="仿宋" w:eastAsia="仿宋_GB2312" w:cs="仿宋"/>
          <w:spacing w:val="0"/>
          <w:kern w:val="1"/>
          <w:sz w:val="32"/>
          <w:szCs w:val="32"/>
          <w:lang w:val="en-US" w:eastAsia="zh-CN"/>
        </w:rPr>
      </w:pPr>
      <w:r>
        <w:rPr>
          <w:rFonts w:hint="eastAsia" w:ascii="仿宋_GB2312" w:hAnsi="仿宋" w:eastAsia="仿宋_GB2312" w:cs="仿宋"/>
          <w:spacing w:val="0"/>
          <w:kern w:val="1"/>
          <w:sz w:val="32"/>
          <w:szCs w:val="32"/>
          <w:lang w:val="en-US" w:eastAsia="zh-CN"/>
        </w:rPr>
        <w:t>26.职业教育教材编写中的德育与职业伦理教育融合研究</w:t>
      </w:r>
    </w:p>
    <w:p>
      <w:pPr>
        <w:keepNext w:val="0"/>
        <w:keepLines w:val="0"/>
        <w:pageBreakBefore w:val="0"/>
        <w:shd w:val="clear" w:color="auto" w:fill="auto"/>
        <w:kinsoku/>
        <w:wordWrap/>
        <w:overflowPunct/>
        <w:topLinePunct w:val="0"/>
        <w:autoSpaceDE/>
        <w:autoSpaceDN/>
        <w:bidi w:val="0"/>
        <w:adjustRightInd/>
        <w:snapToGrid/>
        <w:spacing w:line="560" w:lineRule="exact"/>
        <w:ind w:left="0" w:firstLine="640" w:firstLineChars="200"/>
        <w:rPr>
          <w:rFonts w:hint="eastAsia" w:ascii="仿宋_GB2312" w:hAnsi="仿宋" w:eastAsia="仿宋_GB2312" w:cs="仿宋"/>
          <w:spacing w:val="0"/>
          <w:kern w:val="1"/>
          <w:sz w:val="32"/>
          <w:szCs w:val="32"/>
          <w:lang w:val="en-US" w:eastAsia="zh-CN"/>
        </w:rPr>
      </w:pPr>
      <w:r>
        <w:rPr>
          <w:rFonts w:hint="eastAsia" w:ascii="仿宋_GB2312" w:hAnsi="仿宋" w:eastAsia="仿宋_GB2312" w:cs="仿宋"/>
          <w:spacing w:val="0"/>
          <w:kern w:val="1"/>
          <w:sz w:val="32"/>
          <w:szCs w:val="32"/>
          <w:lang w:val="en-US" w:eastAsia="zh-CN"/>
        </w:rPr>
        <w:t>27.职业教育教材课程思政与职业素养教育相结合研究</w:t>
      </w:r>
    </w:p>
    <w:p>
      <w:pPr>
        <w:keepNext w:val="0"/>
        <w:keepLines w:val="0"/>
        <w:pageBreakBefore w:val="0"/>
        <w:shd w:val="clear" w:color="auto" w:fill="auto"/>
        <w:kinsoku/>
        <w:wordWrap/>
        <w:overflowPunct/>
        <w:topLinePunct w:val="0"/>
        <w:autoSpaceDE/>
        <w:autoSpaceDN/>
        <w:bidi w:val="0"/>
        <w:adjustRightInd/>
        <w:snapToGrid/>
        <w:spacing w:line="560" w:lineRule="exact"/>
        <w:ind w:left="0" w:firstLine="640" w:firstLineChars="200"/>
        <w:rPr>
          <w:rFonts w:hint="eastAsia" w:ascii="仿宋_GB2312" w:hAnsi="仿宋" w:eastAsia="仿宋_GB2312" w:cs="仿宋"/>
          <w:spacing w:val="0"/>
          <w:kern w:val="1"/>
          <w:sz w:val="32"/>
          <w:szCs w:val="32"/>
          <w:lang w:val="en-US" w:eastAsia="zh-CN"/>
        </w:rPr>
      </w:pPr>
      <w:r>
        <w:rPr>
          <w:rFonts w:hint="eastAsia" w:ascii="仿宋_GB2312" w:hAnsi="仿宋" w:eastAsia="仿宋_GB2312" w:cs="仿宋"/>
          <w:spacing w:val="0"/>
          <w:kern w:val="1"/>
          <w:sz w:val="32"/>
          <w:szCs w:val="32"/>
          <w:lang w:val="en-US" w:eastAsia="zh-CN"/>
        </w:rPr>
        <w:t>28.高校教材编写中的学科交叉与融合创新研究</w:t>
      </w:r>
    </w:p>
    <w:p>
      <w:pPr>
        <w:keepNext w:val="0"/>
        <w:keepLines w:val="0"/>
        <w:pageBreakBefore w:val="0"/>
        <w:shd w:val="clear" w:color="auto" w:fill="auto"/>
        <w:kinsoku/>
        <w:wordWrap/>
        <w:overflowPunct/>
        <w:topLinePunct w:val="0"/>
        <w:autoSpaceDE/>
        <w:autoSpaceDN/>
        <w:bidi w:val="0"/>
        <w:adjustRightInd/>
        <w:snapToGrid/>
        <w:spacing w:line="560" w:lineRule="exact"/>
        <w:ind w:left="0" w:firstLine="640" w:firstLineChars="200"/>
        <w:rPr>
          <w:rFonts w:hint="eastAsia" w:ascii="仿宋_GB2312" w:hAnsi="仿宋" w:eastAsia="仿宋_GB2312" w:cs="仿宋"/>
          <w:spacing w:val="0"/>
          <w:kern w:val="1"/>
          <w:sz w:val="32"/>
          <w:szCs w:val="32"/>
          <w:lang w:val="en-US" w:eastAsia="zh-CN"/>
        </w:rPr>
      </w:pPr>
      <w:r>
        <w:rPr>
          <w:rFonts w:hint="eastAsia" w:ascii="仿宋_GB2312" w:hAnsi="仿宋" w:eastAsia="仿宋_GB2312" w:cs="仿宋"/>
          <w:spacing w:val="0"/>
          <w:kern w:val="1"/>
          <w:sz w:val="32"/>
          <w:szCs w:val="32"/>
          <w:lang w:val="en-US" w:eastAsia="zh-CN"/>
        </w:rPr>
        <w:t>29.基于学术前沿的高校教材内容更新与拓展研究</w:t>
      </w:r>
    </w:p>
    <w:p>
      <w:pPr>
        <w:keepNext w:val="0"/>
        <w:keepLines w:val="0"/>
        <w:pageBreakBefore w:val="0"/>
        <w:shd w:val="clear" w:color="auto" w:fill="auto"/>
        <w:kinsoku/>
        <w:wordWrap/>
        <w:overflowPunct/>
        <w:topLinePunct w:val="0"/>
        <w:autoSpaceDE/>
        <w:autoSpaceDN/>
        <w:bidi w:val="0"/>
        <w:adjustRightInd/>
        <w:snapToGrid/>
        <w:spacing w:line="560" w:lineRule="exact"/>
        <w:ind w:left="0" w:firstLine="640" w:firstLineChars="200"/>
        <w:rPr>
          <w:rFonts w:hint="eastAsia" w:ascii="仿宋_GB2312" w:hAnsi="仿宋" w:eastAsia="仿宋_GB2312" w:cs="仿宋"/>
          <w:spacing w:val="0"/>
          <w:kern w:val="1"/>
          <w:sz w:val="32"/>
          <w:szCs w:val="32"/>
          <w:lang w:val="en-US" w:eastAsia="zh-CN"/>
        </w:rPr>
      </w:pPr>
      <w:r>
        <w:rPr>
          <w:rFonts w:hint="eastAsia" w:ascii="仿宋_GB2312" w:hAnsi="仿宋" w:eastAsia="仿宋_GB2312" w:cs="仿宋"/>
          <w:spacing w:val="0"/>
          <w:kern w:val="1"/>
          <w:sz w:val="32"/>
          <w:szCs w:val="32"/>
          <w:lang w:val="en-US" w:eastAsia="zh-CN"/>
        </w:rPr>
        <w:t>30.高校教材编写中的课程思政元素融入研究</w:t>
      </w:r>
    </w:p>
    <w:p>
      <w:pPr>
        <w:keepNext w:val="0"/>
        <w:keepLines w:val="0"/>
        <w:pageBreakBefore w:val="0"/>
        <w:shd w:val="clear" w:color="auto" w:fill="auto"/>
        <w:kinsoku/>
        <w:wordWrap/>
        <w:overflowPunct/>
        <w:topLinePunct w:val="0"/>
        <w:autoSpaceDE/>
        <w:autoSpaceDN/>
        <w:bidi w:val="0"/>
        <w:adjustRightInd/>
        <w:snapToGrid/>
        <w:spacing w:line="560" w:lineRule="exact"/>
        <w:ind w:left="0" w:firstLine="640" w:firstLineChars="200"/>
        <w:rPr>
          <w:rFonts w:hint="eastAsia" w:ascii="仿宋_GB2312" w:hAnsi="仿宋" w:eastAsia="仿宋_GB2312" w:cs="仿宋"/>
          <w:spacing w:val="0"/>
          <w:kern w:val="1"/>
          <w:sz w:val="32"/>
          <w:szCs w:val="32"/>
          <w:lang w:val="en-US" w:eastAsia="zh-CN"/>
        </w:rPr>
      </w:pPr>
      <w:r>
        <w:rPr>
          <w:rFonts w:hint="eastAsia" w:ascii="仿宋_GB2312" w:hAnsi="仿宋" w:eastAsia="仿宋_GB2312" w:cs="仿宋"/>
          <w:spacing w:val="0"/>
          <w:kern w:val="1"/>
          <w:sz w:val="32"/>
          <w:szCs w:val="32"/>
          <w:lang w:val="en-US" w:eastAsia="zh-CN"/>
        </w:rPr>
        <w:t>31.基于学科特色的高校教材编写模式研究</w:t>
      </w:r>
    </w:p>
    <w:p>
      <w:pPr>
        <w:keepNext w:val="0"/>
        <w:keepLines w:val="0"/>
        <w:pageBreakBefore w:val="0"/>
        <w:shd w:val="clear" w:color="auto" w:fill="auto"/>
        <w:kinsoku/>
        <w:wordWrap/>
        <w:overflowPunct/>
        <w:topLinePunct w:val="0"/>
        <w:autoSpaceDE/>
        <w:autoSpaceDN/>
        <w:bidi w:val="0"/>
        <w:adjustRightInd/>
        <w:snapToGrid/>
        <w:spacing w:line="560" w:lineRule="exact"/>
        <w:ind w:left="0" w:firstLine="640" w:firstLineChars="200"/>
        <w:rPr>
          <w:rFonts w:hint="eastAsia" w:ascii="仿宋_GB2312" w:hAnsi="仿宋" w:eastAsia="仿宋_GB2312" w:cs="仿宋"/>
          <w:spacing w:val="0"/>
          <w:kern w:val="1"/>
          <w:sz w:val="32"/>
          <w:szCs w:val="32"/>
          <w:lang w:val="en-US" w:eastAsia="zh-CN"/>
        </w:rPr>
      </w:pPr>
      <w:r>
        <w:rPr>
          <w:rFonts w:hint="eastAsia" w:ascii="仿宋_GB2312" w:hAnsi="仿宋" w:eastAsia="仿宋_GB2312" w:cs="仿宋"/>
          <w:spacing w:val="0"/>
          <w:kern w:val="1"/>
          <w:sz w:val="32"/>
          <w:szCs w:val="32"/>
          <w:lang w:val="en-US" w:eastAsia="zh-CN"/>
        </w:rPr>
        <w:t>32.基于学生创新创业能力培养的教材编写研究</w:t>
      </w:r>
    </w:p>
    <w:p>
      <w:pPr>
        <w:keepNext w:val="0"/>
        <w:keepLines w:val="0"/>
        <w:pageBreakBefore w:val="0"/>
        <w:shd w:val="clear" w:color="auto" w:fill="auto"/>
        <w:kinsoku/>
        <w:wordWrap/>
        <w:overflowPunct/>
        <w:topLinePunct w:val="0"/>
        <w:autoSpaceDE/>
        <w:autoSpaceDN/>
        <w:bidi w:val="0"/>
        <w:adjustRightInd/>
        <w:snapToGrid/>
        <w:spacing w:line="560" w:lineRule="exact"/>
        <w:ind w:left="0" w:firstLine="640" w:firstLineChars="200"/>
        <w:rPr>
          <w:rFonts w:hint="eastAsia" w:ascii="仿宋_GB2312" w:hAnsi="仿宋" w:eastAsia="仿宋_GB2312" w:cs="仿宋"/>
          <w:spacing w:val="0"/>
          <w:kern w:val="1"/>
          <w:sz w:val="32"/>
          <w:szCs w:val="32"/>
          <w:lang w:val="en-US" w:eastAsia="zh-CN"/>
        </w:rPr>
      </w:pPr>
      <w:r>
        <w:rPr>
          <w:rFonts w:hint="eastAsia" w:ascii="仿宋_GB2312" w:hAnsi="仿宋" w:eastAsia="仿宋_GB2312" w:cs="仿宋"/>
          <w:spacing w:val="0"/>
          <w:kern w:val="1"/>
          <w:sz w:val="32"/>
          <w:szCs w:val="32"/>
          <w:lang w:val="en-US" w:eastAsia="zh-CN"/>
        </w:rPr>
        <w:t>33.高校教材与新时代人才培养模式的适配性研究</w:t>
      </w:r>
    </w:p>
    <w:p>
      <w:pPr>
        <w:keepNext w:val="0"/>
        <w:keepLines w:val="0"/>
        <w:pageBreakBefore w:val="0"/>
        <w:shd w:val="clear" w:color="auto" w:fill="auto"/>
        <w:kinsoku/>
        <w:wordWrap/>
        <w:overflowPunct/>
        <w:topLinePunct w:val="0"/>
        <w:autoSpaceDE/>
        <w:autoSpaceDN/>
        <w:bidi w:val="0"/>
        <w:adjustRightInd/>
        <w:snapToGrid/>
        <w:spacing w:line="560" w:lineRule="exact"/>
        <w:ind w:left="0" w:firstLine="640" w:firstLineChars="200"/>
        <w:rPr>
          <w:rFonts w:hint="eastAsia" w:ascii="仿宋_GB2312" w:hAnsi="仿宋" w:eastAsia="仿宋_GB2312" w:cs="仿宋"/>
          <w:spacing w:val="0"/>
          <w:kern w:val="1"/>
          <w:sz w:val="32"/>
          <w:szCs w:val="32"/>
          <w:lang w:val="en-US" w:eastAsia="zh-CN"/>
        </w:rPr>
      </w:pPr>
      <w:r>
        <w:rPr>
          <w:rFonts w:hint="eastAsia" w:ascii="仿宋_GB2312" w:hAnsi="仿宋" w:eastAsia="仿宋_GB2312" w:cs="仿宋"/>
          <w:spacing w:val="0"/>
          <w:kern w:val="1"/>
          <w:sz w:val="32"/>
          <w:szCs w:val="32"/>
          <w:lang w:val="en-US" w:eastAsia="zh-CN"/>
        </w:rPr>
        <w:t>34.教材编写中的学科特色与地域文化融入研究</w:t>
      </w:r>
    </w:p>
    <w:p>
      <w:pPr>
        <w:keepNext w:val="0"/>
        <w:keepLines w:val="0"/>
        <w:pageBreakBefore w:val="0"/>
        <w:shd w:val="clear" w:color="auto" w:fill="auto"/>
        <w:kinsoku/>
        <w:wordWrap/>
        <w:overflowPunct/>
        <w:topLinePunct w:val="0"/>
        <w:autoSpaceDE/>
        <w:autoSpaceDN/>
        <w:bidi w:val="0"/>
        <w:adjustRightInd/>
        <w:snapToGrid/>
        <w:spacing w:line="560" w:lineRule="exact"/>
        <w:ind w:left="0" w:firstLine="640" w:firstLineChars="200"/>
        <w:rPr>
          <w:rFonts w:hint="eastAsia" w:ascii="仿宋_GB2312" w:hAnsi="仿宋" w:eastAsia="仿宋_GB2312" w:cs="仿宋"/>
          <w:spacing w:val="0"/>
          <w:kern w:val="1"/>
          <w:sz w:val="32"/>
          <w:szCs w:val="32"/>
          <w:lang w:val="en-US" w:eastAsia="zh-CN"/>
        </w:rPr>
      </w:pPr>
      <w:r>
        <w:rPr>
          <w:rFonts w:hint="eastAsia" w:ascii="仿宋_GB2312" w:hAnsi="仿宋" w:eastAsia="仿宋_GB2312" w:cs="仿宋"/>
          <w:spacing w:val="0"/>
          <w:kern w:val="1"/>
          <w:sz w:val="32"/>
          <w:szCs w:val="32"/>
          <w:lang w:val="en-US" w:eastAsia="zh-CN"/>
        </w:rPr>
        <w:t>35.基于“双一流”建设目标的高校教材建设研究</w:t>
      </w:r>
    </w:p>
    <w:p>
      <w:pPr>
        <w:keepNext w:val="0"/>
        <w:keepLines w:val="0"/>
        <w:pageBreakBefore w:val="0"/>
        <w:shd w:val="clear" w:color="auto" w:fill="auto"/>
        <w:kinsoku/>
        <w:wordWrap/>
        <w:overflowPunct/>
        <w:topLinePunct w:val="0"/>
        <w:autoSpaceDE/>
        <w:autoSpaceDN/>
        <w:bidi w:val="0"/>
        <w:adjustRightInd/>
        <w:snapToGrid/>
        <w:spacing w:line="560" w:lineRule="exact"/>
        <w:ind w:left="0" w:firstLine="640" w:firstLineChars="200"/>
        <w:rPr>
          <w:rFonts w:hint="eastAsia" w:ascii="仿宋_GB2312" w:hAnsi="仿宋" w:eastAsia="仿宋_GB2312" w:cs="仿宋"/>
          <w:spacing w:val="0"/>
          <w:kern w:val="1"/>
          <w:sz w:val="32"/>
          <w:szCs w:val="32"/>
          <w:lang w:val="en-US" w:eastAsia="zh-CN"/>
        </w:rPr>
      </w:pPr>
      <w:r>
        <w:rPr>
          <w:rFonts w:hint="eastAsia" w:ascii="仿宋_GB2312" w:hAnsi="仿宋" w:eastAsia="仿宋_GB2312" w:cs="仿宋"/>
          <w:spacing w:val="0"/>
          <w:kern w:val="1"/>
          <w:sz w:val="32"/>
          <w:szCs w:val="32"/>
          <w:lang w:val="en-US" w:eastAsia="zh-CN"/>
        </w:rPr>
        <w:t>36.高校教材编写团队建设与人才培养研究</w:t>
      </w:r>
    </w:p>
    <w:p>
      <w:pPr>
        <w:keepNext w:val="0"/>
        <w:keepLines w:val="0"/>
        <w:pageBreakBefore w:val="0"/>
        <w:shd w:val="clear" w:color="auto" w:fill="auto"/>
        <w:kinsoku/>
        <w:wordWrap/>
        <w:overflowPunct/>
        <w:topLinePunct w:val="0"/>
        <w:autoSpaceDE/>
        <w:autoSpaceDN/>
        <w:bidi w:val="0"/>
        <w:adjustRightInd/>
        <w:snapToGrid/>
        <w:spacing w:line="560" w:lineRule="exact"/>
        <w:ind w:left="0" w:firstLine="640" w:firstLineChars="200"/>
        <w:rPr>
          <w:rFonts w:hint="eastAsia" w:ascii="仿宋_GB2312" w:hAnsi="仿宋" w:eastAsia="仿宋_GB2312" w:cs="仿宋"/>
          <w:spacing w:val="0"/>
          <w:kern w:val="1"/>
          <w:sz w:val="32"/>
          <w:szCs w:val="32"/>
          <w:lang w:val="en-US" w:eastAsia="zh-CN"/>
        </w:rPr>
      </w:pPr>
      <w:r>
        <w:rPr>
          <w:rFonts w:hint="eastAsia" w:ascii="仿宋_GB2312" w:hAnsi="仿宋" w:eastAsia="仿宋_GB2312" w:cs="仿宋"/>
          <w:spacing w:val="0"/>
          <w:kern w:val="1"/>
          <w:sz w:val="32"/>
          <w:szCs w:val="32"/>
          <w:lang w:val="en-US" w:eastAsia="zh-CN"/>
        </w:rPr>
        <w:t>37.智能技术与教材融合创新研究</w:t>
      </w:r>
    </w:p>
    <w:p>
      <w:pPr>
        <w:keepNext w:val="0"/>
        <w:keepLines w:val="0"/>
        <w:pageBreakBefore w:val="0"/>
        <w:shd w:val="clear" w:color="auto" w:fill="auto"/>
        <w:kinsoku/>
        <w:wordWrap/>
        <w:overflowPunct/>
        <w:topLinePunct w:val="0"/>
        <w:autoSpaceDE/>
        <w:autoSpaceDN/>
        <w:bidi w:val="0"/>
        <w:adjustRightInd/>
        <w:snapToGrid/>
        <w:spacing w:line="560" w:lineRule="exact"/>
        <w:ind w:left="0" w:firstLine="640" w:firstLineChars="200"/>
        <w:rPr>
          <w:rFonts w:hint="eastAsia" w:ascii="仿宋_GB2312" w:hAnsi="仿宋" w:eastAsia="仿宋_GB2312" w:cs="仿宋"/>
          <w:spacing w:val="0"/>
          <w:kern w:val="1"/>
          <w:sz w:val="32"/>
          <w:szCs w:val="32"/>
          <w:lang w:val="en-US" w:eastAsia="zh-CN"/>
        </w:rPr>
      </w:pPr>
      <w:r>
        <w:rPr>
          <w:rFonts w:hint="eastAsia" w:ascii="仿宋_GB2312" w:hAnsi="仿宋" w:eastAsia="仿宋_GB2312" w:cs="仿宋"/>
          <w:spacing w:val="0"/>
          <w:kern w:val="1"/>
          <w:sz w:val="32"/>
          <w:szCs w:val="32"/>
          <w:lang w:val="en-US" w:eastAsia="zh-CN"/>
        </w:rPr>
        <w:t>38.教育数字化背景下课程教材设计的新理论框架研究</w:t>
      </w:r>
    </w:p>
    <w:p>
      <w:pPr>
        <w:keepNext w:val="0"/>
        <w:keepLines w:val="0"/>
        <w:pageBreakBefore w:val="0"/>
        <w:shd w:val="clear" w:color="auto" w:fill="auto"/>
        <w:kinsoku/>
        <w:wordWrap/>
        <w:overflowPunct/>
        <w:topLinePunct w:val="0"/>
        <w:autoSpaceDE/>
        <w:autoSpaceDN/>
        <w:bidi w:val="0"/>
        <w:adjustRightInd/>
        <w:snapToGrid/>
        <w:spacing w:line="560" w:lineRule="exact"/>
        <w:ind w:left="0" w:firstLine="640" w:firstLineChars="200"/>
        <w:rPr>
          <w:rFonts w:hint="eastAsia" w:ascii="仿宋_GB2312" w:hAnsi="仿宋" w:eastAsia="仿宋_GB2312" w:cs="仿宋"/>
          <w:spacing w:val="0"/>
          <w:kern w:val="1"/>
          <w:sz w:val="32"/>
          <w:szCs w:val="32"/>
          <w:lang w:val="en-US" w:eastAsia="zh-CN"/>
        </w:rPr>
      </w:pPr>
      <w:r>
        <w:rPr>
          <w:rFonts w:hint="eastAsia" w:ascii="仿宋_GB2312" w:hAnsi="仿宋" w:eastAsia="仿宋_GB2312" w:cs="仿宋"/>
          <w:spacing w:val="0"/>
          <w:kern w:val="1"/>
          <w:sz w:val="32"/>
          <w:szCs w:val="32"/>
          <w:lang w:val="en-US" w:eastAsia="zh-CN"/>
        </w:rPr>
        <w:t>39.数字化教材的应用效果评估研究</w:t>
      </w:r>
    </w:p>
    <w:p>
      <w:pPr>
        <w:ind w:firstLine="640" w:firstLineChars="200"/>
      </w:pPr>
      <w:bookmarkStart w:id="0" w:name="_GoBack"/>
      <w:bookmarkEnd w:id="0"/>
      <w:r>
        <w:rPr>
          <w:rFonts w:hint="eastAsia" w:ascii="仿宋_GB2312" w:hAnsi="仿宋" w:eastAsia="仿宋_GB2312" w:cs="仿宋"/>
          <w:spacing w:val="0"/>
          <w:kern w:val="1"/>
          <w:sz w:val="32"/>
          <w:szCs w:val="32"/>
          <w:lang w:val="en-US" w:eastAsia="zh-CN"/>
        </w:rPr>
        <w:t>40.</w:t>
      </w:r>
      <w:r>
        <w:rPr>
          <w:rFonts w:hint="default" w:ascii="仿宋_GB2312" w:hAnsi="仿宋" w:eastAsia="仿宋_GB2312" w:cs="仿宋"/>
          <w:spacing w:val="0"/>
          <w:kern w:val="1"/>
          <w:sz w:val="32"/>
          <w:szCs w:val="32"/>
          <w:lang w:val="en-US" w:eastAsia="zh-CN"/>
        </w:rPr>
        <w:t>人工智能技术在课程教材开发中的理论应用研究</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Nimbus Roman No9 L">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国标黑体">
    <w:panose1 w:val="02000500000000000000"/>
    <w:charset w:val="86"/>
    <w:family w:val="auto"/>
    <w:pitch w:val="default"/>
    <w:sig w:usb0="00000001" w:usb1="08000000" w:usb2="00000000" w:usb3="00000000" w:csb0="00060007"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00"/>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CAE938"/>
    <w:rsid w:val="6FCAE938"/>
    <w:rsid w:val="7793B85A"/>
    <w:rsid w:val="7A4BE7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Office_11.8.2.1127_F1E327BC-269C-435d-A152-05C5408002CA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2025-10-15T00:58:00Z</dcterms:created>
  <dc:creator>gsjyt022</dc:creator>
  <cp:lastModifiedBy>gsjyt022</cp:lastModifiedBy>
  <cp:lastPrinted>2025-10-15T09:33:36Z</cp:lastPrinted>
  <dcterms:modified xsi:type="dcterms:W3CDTF">2025-10-15T09:34:51Z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2052-11.8.2.1127</vt:lpwstr>
  </property>
  <property fmtid="{D5CDD505-2E9C-101B-9397-08002B2CF9AE}" pid="3" name="ICV">
    <vt:lpwstr>2819AC9087B4A89FB210EE689541B239</vt:lpwstr>
  </property>
</Properties>
</file>