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DC039D">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方正小标宋简体" w:hAnsi="方正小标宋简体" w:eastAsia="方正小标宋简体" w:cs="方正小标宋简体"/>
          <w:b w:val="0"/>
          <w:bCs w:val="0"/>
          <w:color w:val="000000"/>
          <w:kern w:val="44"/>
          <w:sz w:val="44"/>
          <w:szCs w:val="44"/>
          <w:lang w:val="en-US" w:eastAsia="zh-CN"/>
        </w:rPr>
      </w:pPr>
      <w:r>
        <w:rPr>
          <w:rFonts w:hint="eastAsia" w:ascii="方正小标宋简体" w:hAnsi="方正小标宋简体" w:eastAsia="方正小标宋简体" w:cs="方正小标宋简体"/>
          <w:b w:val="0"/>
          <w:bCs w:val="0"/>
          <w:color w:val="000000"/>
          <w:kern w:val="44"/>
          <w:sz w:val="44"/>
          <w:szCs w:val="44"/>
        </w:rPr>
        <w:t>趣选书平台</w:t>
      </w:r>
      <w:r>
        <w:rPr>
          <w:rFonts w:hint="eastAsia" w:ascii="方正小标宋简体" w:hAnsi="方正小标宋简体" w:eastAsia="方正小标宋简体" w:cs="方正小标宋简体"/>
          <w:b w:val="0"/>
          <w:bCs w:val="0"/>
          <w:color w:val="000000"/>
          <w:kern w:val="44"/>
          <w:sz w:val="44"/>
          <w:szCs w:val="44"/>
          <w:lang w:val="en-US" w:eastAsia="zh-CN"/>
        </w:rPr>
        <w:t>学院管理员</w:t>
      </w:r>
      <w:r>
        <w:rPr>
          <w:rFonts w:hint="eastAsia" w:ascii="方正小标宋简体" w:hAnsi="方正小标宋简体" w:eastAsia="方正小标宋简体" w:cs="方正小标宋简体"/>
          <w:b w:val="0"/>
          <w:bCs w:val="0"/>
          <w:color w:val="000000"/>
          <w:kern w:val="44"/>
          <w:sz w:val="44"/>
          <w:szCs w:val="44"/>
        </w:rPr>
        <w:t>操作</w:t>
      </w:r>
      <w:r>
        <w:rPr>
          <w:rFonts w:hint="eastAsia" w:ascii="方正小标宋简体" w:hAnsi="方正小标宋简体" w:eastAsia="方正小标宋简体" w:cs="方正小标宋简体"/>
          <w:b w:val="0"/>
          <w:bCs w:val="0"/>
          <w:color w:val="000000"/>
          <w:kern w:val="44"/>
          <w:sz w:val="44"/>
          <w:szCs w:val="44"/>
          <w:lang w:val="en-US" w:eastAsia="zh-CN"/>
        </w:rPr>
        <w:t>手册（教学秘书）</w:t>
      </w:r>
    </w:p>
    <w:p w14:paraId="4866AC66">
      <w:pPr>
        <w:keepNext/>
        <w:keepLines/>
        <w:pageBreakBefore w:val="0"/>
        <w:widowControl w:val="0"/>
        <w:kinsoku/>
        <w:wordWrap/>
        <w:overflowPunct/>
        <w:topLinePunct w:val="0"/>
        <w:autoSpaceDE/>
        <w:autoSpaceDN/>
        <w:bidi w:val="0"/>
        <w:adjustRightInd/>
        <w:snapToGrid/>
        <w:spacing w:line="560" w:lineRule="exact"/>
        <w:ind w:firstLine="643" w:firstLineChars="200"/>
        <w:textAlignment w:val="auto"/>
        <w:outlineLvl w:val="1"/>
        <w:rPr>
          <w:rFonts w:hint="eastAsia" w:ascii="黑体" w:hAnsi="黑体" w:eastAsia="黑体" w:cs="黑体"/>
          <w:b/>
          <w:bCs/>
          <w:color w:val="000000"/>
          <w:sz w:val="32"/>
          <w:szCs w:val="32"/>
        </w:rPr>
      </w:pPr>
    </w:p>
    <w:p w14:paraId="73EB6EE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color w:val="000000"/>
          <w:kern w:val="2"/>
          <w:sz w:val="32"/>
          <w:szCs w:val="32"/>
          <w:lang w:val="en-US" w:eastAsia="zh-CN" w:bidi="ar-SA"/>
        </w:rPr>
      </w:pPr>
      <w:r>
        <w:rPr>
          <w:rFonts w:hint="eastAsia" w:ascii="黑体" w:hAnsi="黑体" w:eastAsia="黑体" w:cs="黑体"/>
          <w:b w:val="0"/>
          <w:bCs w:val="0"/>
          <w:color w:val="000000"/>
          <w:kern w:val="2"/>
          <w:sz w:val="32"/>
          <w:szCs w:val="32"/>
          <w:lang w:val="en-US" w:eastAsia="zh-CN" w:bidi="ar-SA"/>
        </w:rPr>
        <w:t>一、用户登录</w:t>
      </w:r>
    </w:p>
    <w:p w14:paraId="07900CC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登录网址：</w:t>
      </w:r>
      <w:r>
        <w:rPr>
          <w:rFonts w:hint="eastAsia" w:ascii="仿宋_GB2312" w:hAnsi="仿宋_GB2312" w:eastAsia="仿宋_GB2312" w:cs="仿宋_GB2312"/>
          <w:color w:val="000000"/>
          <w:sz w:val="32"/>
          <w:szCs w:val="32"/>
        </w:rPr>
        <w:fldChar w:fldCharType="begin"/>
      </w:r>
      <w:r>
        <w:rPr>
          <w:rFonts w:hint="eastAsia" w:ascii="仿宋_GB2312" w:hAnsi="仿宋_GB2312" w:eastAsia="仿宋_GB2312" w:cs="仿宋_GB2312"/>
          <w:color w:val="000000"/>
          <w:sz w:val="32"/>
          <w:szCs w:val="32"/>
        </w:rPr>
        <w:instrText xml:space="preserve"> HYPERLINK "https://account.quxuanshu.com/" </w:instrText>
      </w:r>
      <w:r>
        <w:rPr>
          <w:rFonts w:hint="eastAsia" w:ascii="仿宋_GB2312" w:hAnsi="仿宋_GB2312" w:eastAsia="仿宋_GB2312" w:cs="仿宋_GB2312"/>
          <w:color w:val="000000"/>
          <w:sz w:val="32"/>
          <w:szCs w:val="32"/>
        </w:rPr>
        <w:fldChar w:fldCharType="separate"/>
      </w:r>
      <w:r>
        <w:rPr>
          <w:rStyle w:val="5"/>
          <w:rFonts w:hint="eastAsia" w:ascii="仿宋_GB2312" w:hAnsi="仿宋_GB2312" w:eastAsia="仿宋_GB2312" w:cs="仿宋_GB2312"/>
          <w:sz w:val="32"/>
          <w:szCs w:val="32"/>
        </w:rPr>
        <w:t>https://account.quxuanshu.com/</w:t>
      </w:r>
      <w:r>
        <w:rPr>
          <w:rFonts w:hint="eastAsia" w:ascii="仿宋_GB2312" w:hAnsi="仿宋_GB2312" w:eastAsia="仿宋_GB2312" w:cs="仿宋_GB2312"/>
          <w:color w:val="000000"/>
          <w:sz w:val="32"/>
          <w:szCs w:val="32"/>
        </w:rPr>
        <w:fldChar w:fldCharType="end"/>
      </w:r>
    </w:p>
    <w:p w14:paraId="04177008">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444444"/>
          <w:sz w:val="32"/>
          <w:szCs w:val="32"/>
        </w:rPr>
      </w:pPr>
      <w:r>
        <w:rPr>
          <w:rFonts w:hint="eastAsia" w:ascii="仿宋_GB2312" w:hAnsi="仿宋_GB2312" w:eastAsia="仿宋_GB2312" w:cs="仿宋_GB2312"/>
          <w:color w:val="000000"/>
          <w:sz w:val="32"/>
          <w:szCs w:val="32"/>
        </w:rPr>
        <w:t>用户名：</w:t>
      </w:r>
      <w:r>
        <w:rPr>
          <w:rFonts w:hint="eastAsia" w:ascii="仿宋_GB2312" w:hAnsi="仿宋_GB2312" w:eastAsia="仿宋_GB2312" w:cs="仿宋_GB2312"/>
          <w:color w:val="444444"/>
          <w:sz w:val="32"/>
          <w:szCs w:val="32"/>
        </w:rPr>
        <w:t>lzu+</w:t>
      </w:r>
      <w:r>
        <w:rPr>
          <w:rFonts w:hint="eastAsia" w:ascii="仿宋_GB2312" w:hAnsi="仿宋_GB2312" w:eastAsia="仿宋_GB2312" w:cs="仿宋_GB2312"/>
          <w:color w:val="444444"/>
          <w:sz w:val="32"/>
          <w:szCs w:val="32"/>
          <w:lang w:val="en-US" w:eastAsia="zh-CN"/>
        </w:rPr>
        <w:t>校园卡号+A</w:t>
      </w:r>
      <w:r>
        <w:rPr>
          <w:rFonts w:hint="eastAsia" w:ascii="仿宋_GB2312" w:hAnsi="仿宋_GB2312" w:eastAsia="仿宋_GB2312" w:cs="仿宋_GB2312"/>
          <w:color w:val="444444"/>
          <w:sz w:val="32"/>
          <w:szCs w:val="32"/>
        </w:rPr>
        <w:t>（例lzu</w:t>
      </w:r>
      <w:r>
        <w:rPr>
          <w:rFonts w:hint="eastAsia" w:ascii="仿宋_GB2312" w:hAnsi="仿宋_GB2312" w:eastAsia="仿宋_GB2312" w:cs="仿宋_GB2312"/>
          <w:color w:val="444444"/>
          <w:sz w:val="32"/>
          <w:szCs w:val="32"/>
          <w:lang w:val="en-US" w:eastAsia="zh-CN"/>
        </w:rPr>
        <w:t>820241234567A</w:t>
      </w:r>
      <w:r>
        <w:rPr>
          <w:rFonts w:hint="eastAsia" w:ascii="仿宋_GB2312" w:hAnsi="仿宋_GB2312" w:eastAsia="仿宋_GB2312" w:cs="仿宋_GB2312"/>
          <w:color w:val="444444"/>
          <w:sz w:val="32"/>
          <w:szCs w:val="32"/>
        </w:rPr>
        <w:t>）</w:t>
      </w:r>
    </w:p>
    <w:p w14:paraId="0DA9094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444444"/>
          <w:sz w:val="32"/>
          <w:szCs w:val="32"/>
        </w:rPr>
      </w:pPr>
      <w:r>
        <w:rPr>
          <w:rFonts w:hint="eastAsia" w:ascii="仿宋_GB2312" w:hAnsi="仿宋_GB2312" w:eastAsia="仿宋_GB2312" w:cs="仿宋_GB2312"/>
          <w:color w:val="444444"/>
          <w:sz w:val="32"/>
          <w:szCs w:val="32"/>
        </w:rPr>
        <w:t>初始密码</w:t>
      </w:r>
      <w:r>
        <w:rPr>
          <w:rFonts w:hint="eastAsia" w:ascii="仿宋_GB2312" w:hAnsi="仿宋_GB2312" w:eastAsia="仿宋_GB2312" w:cs="仿宋_GB2312"/>
          <w:color w:val="444444"/>
          <w:sz w:val="32"/>
          <w:szCs w:val="32"/>
          <w:lang w:eastAsia="zh-CN"/>
        </w:rPr>
        <w:t>：</w:t>
      </w:r>
      <w:r>
        <w:rPr>
          <w:rFonts w:hint="eastAsia" w:ascii="仿宋_GB2312" w:hAnsi="仿宋_GB2312" w:eastAsia="仿宋_GB2312" w:cs="仿宋_GB2312"/>
          <w:color w:val="000000"/>
          <w:sz w:val="32"/>
          <w:szCs w:val="32"/>
        </w:rPr>
        <w:t>123456a</w:t>
      </w:r>
    </w:p>
    <w:p w14:paraId="6489AAE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444444"/>
          <w:sz w:val="32"/>
          <w:szCs w:val="32"/>
        </w:rPr>
        <w:t>登录后请即刻按照程序要求修改初始密码，确认个人信息、并绑定手机。</w:t>
      </w:r>
    </w:p>
    <w:p w14:paraId="24CBB2E0">
      <w:pPr>
        <w:jc w:val="center"/>
        <w:rPr>
          <w:rFonts w:hint="eastAsia" w:ascii="宋体" w:hAnsi="宋体" w:eastAsia="宋体" w:cs="Times New Roman"/>
          <w:color w:val="000000"/>
          <w:sz w:val="24"/>
          <w:szCs w:val="24"/>
          <w:lang w:eastAsia="zh-CN"/>
        </w:rPr>
      </w:pPr>
      <w:r>
        <w:rPr>
          <w:rFonts w:hint="eastAsia" w:ascii="宋体" w:hAnsi="宋体" w:eastAsia="宋体" w:cs="Times New Roman"/>
          <w:color w:val="000000"/>
          <w:sz w:val="24"/>
          <w:szCs w:val="24"/>
          <w:lang w:eastAsia="zh-CN"/>
        </w:rPr>
        <w:drawing>
          <wp:inline distT="0" distB="0" distL="114300" distR="114300">
            <wp:extent cx="5269865" cy="2568575"/>
            <wp:effectExtent l="0" t="0" r="635" b="9525"/>
            <wp:docPr id="2" name="图片 2" descr="1753258911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753258911547"/>
                    <pic:cNvPicPr>
                      <a:picLocks noChangeAspect="1"/>
                    </pic:cNvPicPr>
                  </pic:nvPicPr>
                  <pic:blipFill>
                    <a:blip r:embed="rId5"/>
                    <a:stretch>
                      <a:fillRect/>
                    </a:stretch>
                  </pic:blipFill>
                  <pic:spPr>
                    <a:xfrm>
                      <a:off x="0" y="0"/>
                      <a:ext cx="5269865" cy="2568575"/>
                    </a:xfrm>
                    <a:prstGeom prst="rect">
                      <a:avLst/>
                    </a:prstGeom>
                  </pic:spPr>
                </pic:pic>
              </a:graphicData>
            </a:graphic>
          </wp:inline>
        </w:drawing>
      </w:r>
    </w:p>
    <w:p w14:paraId="35BD9B8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b w:val="0"/>
          <w:bCs w:val="0"/>
          <w:color w:val="000000"/>
          <w:kern w:val="2"/>
          <w:sz w:val="32"/>
          <w:szCs w:val="32"/>
          <w:lang w:val="en-US" w:eastAsia="zh-CN" w:bidi="ar-SA"/>
        </w:rPr>
      </w:pPr>
      <w:r>
        <w:rPr>
          <w:rFonts w:hint="eastAsia" w:ascii="黑体" w:hAnsi="黑体" w:eastAsia="黑体" w:cs="黑体"/>
          <w:b w:val="0"/>
          <w:bCs w:val="0"/>
          <w:color w:val="000000"/>
          <w:kern w:val="2"/>
          <w:sz w:val="32"/>
          <w:szCs w:val="32"/>
          <w:lang w:val="en-US" w:eastAsia="zh-CN" w:bidi="ar-SA"/>
        </w:rPr>
        <w:t>二、</w:t>
      </w:r>
      <w:r>
        <w:rPr>
          <w:rFonts w:hint="eastAsia" w:ascii="黑体" w:hAnsi="黑体" w:eastAsia="黑体" w:cs="黑体"/>
          <w:b w:val="0"/>
          <w:bCs w:val="0"/>
          <w:color w:val="000000"/>
          <w:kern w:val="2"/>
          <w:sz w:val="32"/>
          <w:szCs w:val="32"/>
          <w:lang w:val="en-US" w:eastAsia="zh-CN" w:bidi="ar-SA"/>
        </w:rPr>
        <w:t>学院教材选用清单核对</w:t>
      </w:r>
    </w:p>
    <w:p w14:paraId="20366BF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学院管理员需仔细核对课程、班级和选用教材信息，如存在数据错误或遗漏，请及时联系教务处徐老师进行处理（部分旧版教材因出版社无书不印，已从平台数据中剔除）。</w:t>
      </w:r>
    </w:p>
    <w:p w14:paraId="61129A9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学院管理员可通过在线查看或下载明细表的方式核对本学院班级教材明细。</w:t>
      </w:r>
      <w:bookmarkStart w:id="0" w:name="_GoBack"/>
      <w:bookmarkEnd w:id="0"/>
    </w:p>
    <w:p w14:paraId="17AEFDE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1.进入“班级教材管理”页面，点击每个班级后的“查看明细”，可按班级分别核对教材信息。</w:t>
      </w:r>
    </w:p>
    <w:p w14:paraId="661BD4AC">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color w:val="000000"/>
          <w:sz w:val="32"/>
          <w:szCs w:val="32"/>
          <w:lang w:val="en-US" w:eastAsia="zh-CN"/>
        </w:rPr>
        <w:drawing>
          <wp:inline distT="0" distB="0" distL="114300" distR="114300">
            <wp:extent cx="4746625" cy="2385060"/>
            <wp:effectExtent l="0" t="0" r="3175" b="2540"/>
            <wp:docPr id="3" name="图片 3" descr="1753259074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1753259074754"/>
                    <pic:cNvPicPr>
                      <a:picLocks noChangeAspect="1"/>
                    </pic:cNvPicPr>
                  </pic:nvPicPr>
                  <pic:blipFill>
                    <a:blip r:embed="rId6"/>
                    <a:srcRect t="16179"/>
                    <a:stretch>
                      <a:fillRect/>
                    </a:stretch>
                  </pic:blipFill>
                  <pic:spPr>
                    <a:xfrm>
                      <a:off x="0" y="0"/>
                      <a:ext cx="4746625" cy="2385060"/>
                    </a:xfrm>
                    <a:prstGeom prst="rect">
                      <a:avLst/>
                    </a:prstGeom>
                  </pic:spPr>
                </pic:pic>
              </a:graphicData>
            </a:graphic>
          </wp:inline>
        </w:drawing>
      </w:r>
    </w:p>
    <w:p w14:paraId="32F2161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hAnsi="仿宋_GB2312" w:eastAsia="仿宋_GB2312" w:cs="仿宋_GB2312"/>
          <w:color w:val="000000"/>
          <w:sz w:val="32"/>
          <w:szCs w:val="32"/>
          <w:lang w:val="en-US" w:eastAsia="zh-CN"/>
        </w:rPr>
      </w:pPr>
    </w:p>
    <w:p w14:paraId="1417A1A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drawing>
          <wp:inline distT="0" distB="0" distL="114300" distR="114300">
            <wp:extent cx="5262880" cy="3303270"/>
            <wp:effectExtent l="0" t="0" r="7620" b="11430"/>
            <wp:docPr id="5" name="图片 5" descr="1753259229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753259229491"/>
                    <pic:cNvPicPr>
                      <a:picLocks noChangeAspect="1"/>
                    </pic:cNvPicPr>
                  </pic:nvPicPr>
                  <pic:blipFill>
                    <a:blip r:embed="rId7"/>
                    <a:stretch>
                      <a:fillRect/>
                    </a:stretch>
                  </pic:blipFill>
                  <pic:spPr>
                    <a:xfrm>
                      <a:off x="0" y="0"/>
                      <a:ext cx="5262880" cy="3303270"/>
                    </a:xfrm>
                    <a:prstGeom prst="rect">
                      <a:avLst/>
                    </a:prstGeom>
                  </pic:spPr>
                </pic:pic>
              </a:graphicData>
            </a:graphic>
          </wp:inline>
        </w:drawing>
      </w:r>
    </w:p>
    <w:p w14:paraId="39847C0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b w:val="0"/>
          <w:bCs w:val="0"/>
          <w:color w:val="000000"/>
          <w:kern w:val="2"/>
          <w:sz w:val="32"/>
          <w:szCs w:val="32"/>
          <w:lang w:val="en-US" w:eastAsia="zh-CN" w:bidi="ar-SA"/>
        </w:rPr>
      </w:pPr>
      <w:r>
        <w:rPr>
          <w:rFonts w:hint="eastAsia" w:ascii="仿宋_GB2312" w:hAnsi="仿宋_GB2312" w:eastAsia="仿宋_GB2312" w:cs="仿宋_GB2312"/>
          <w:b w:val="0"/>
          <w:bCs w:val="0"/>
          <w:color w:val="000000"/>
          <w:kern w:val="2"/>
          <w:sz w:val="32"/>
          <w:szCs w:val="32"/>
          <w:lang w:val="en-US" w:eastAsia="zh-CN" w:bidi="ar-SA"/>
        </w:rPr>
        <w:t>2.点击“班级教材管理”页面左下角的“班级教材明细”，可直接核对本学院全部的教材信息。点击“下载”，可在“任务查询页面”下载导出的班级教材明细表。</w:t>
      </w:r>
    </w:p>
    <w:p w14:paraId="3EF4B660">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hAnsi="仿宋_GB2312" w:eastAsia="仿宋_GB2312" w:cs="仿宋_GB2312"/>
          <w:color w:val="000000"/>
          <w:sz w:val="32"/>
          <w:szCs w:val="32"/>
          <w:lang w:val="en-US" w:eastAsia="zh-CN"/>
        </w:rPr>
      </w:pPr>
    </w:p>
    <w:p w14:paraId="44644B2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drawing>
          <wp:inline distT="0" distB="0" distL="114300" distR="114300">
            <wp:extent cx="5473065" cy="2882900"/>
            <wp:effectExtent l="0" t="0" r="635" b="0"/>
            <wp:docPr id="6" name="图片 6" descr="1753259314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753259314767"/>
                    <pic:cNvPicPr>
                      <a:picLocks noChangeAspect="1"/>
                    </pic:cNvPicPr>
                  </pic:nvPicPr>
                  <pic:blipFill>
                    <a:blip r:embed="rId8"/>
                    <a:stretch>
                      <a:fillRect/>
                    </a:stretch>
                  </pic:blipFill>
                  <pic:spPr>
                    <a:xfrm>
                      <a:off x="0" y="0"/>
                      <a:ext cx="5473065" cy="2882900"/>
                    </a:xfrm>
                    <a:prstGeom prst="rect">
                      <a:avLst/>
                    </a:prstGeom>
                  </pic:spPr>
                </pic:pic>
              </a:graphicData>
            </a:graphic>
          </wp:inline>
        </w:drawing>
      </w:r>
    </w:p>
    <w:p w14:paraId="233E5C9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0" w:firstLineChars="0"/>
        <w:jc w:val="center"/>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drawing>
          <wp:inline distT="0" distB="0" distL="114300" distR="114300">
            <wp:extent cx="5462270" cy="1507490"/>
            <wp:effectExtent l="0" t="0" r="11430" b="3810"/>
            <wp:docPr id="8" name="图片 8" descr="1753259928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1753259928204"/>
                    <pic:cNvPicPr>
                      <a:picLocks noChangeAspect="1"/>
                    </pic:cNvPicPr>
                  </pic:nvPicPr>
                  <pic:blipFill>
                    <a:blip r:embed="rId9"/>
                    <a:stretch>
                      <a:fillRect/>
                    </a:stretch>
                  </pic:blipFill>
                  <pic:spPr>
                    <a:xfrm>
                      <a:off x="0" y="0"/>
                      <a:ext cx="5462270" cy="1507490"/>
                    </a:xfrm>
                    <a:prstGeom prst="rect">
                      <a:avLst/>
                    </a:prstGeom>
                  </pic:spPr>
                </pic:pic>
              </a:graphicData>
            </a:graphic>
          </wp:inline>
        </w:drawing>
      </w:r>
    </w:p>
    <w:sectPr>
      <w:footerReference r:id="rId3" w:type="default"/>
      <w:pgSz w:w="11900" w:h="16840"/>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68939831"/>
    </w:sdtPr>
    <w:sdtContent>
      <w:p w14:paraId="7FC0C52F">
        <w:pPr>
          <w:pStyle w:val="2"/>
          <w:jc w:val="center"/>
        </w:pPr>
        <w:r>
          <w:fldChar w:fldCharType="begin"/>
        </w:r>
        <w:r>
          <w:instrText xml:space="preserve">PAGE   \* MERGEFORMAT</w:instrText>
        </w:r>
        <w:r>
          <w:fldChar w:fldCharType="separate"/>
        </w:r>
        <w:r>
          <w:rPr>
            <w:lang w:val="zh-CN"/>
          </w:rPr>
          <w:t>6</w:t>
        </w:r>
        <w:r>
          <w:fldChar w:fldCharType="end"/>
        </w:r>
      </w:p>
    </w:sdtContent>
  </w:sdt>
  <w:p w14:paraId="215992EA">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A6B"/>
    <w:rsid w:val="00003BD9"/>
    <w:rsid w:val="00022A6B"/>
    <w:rsid w:val="0036611F"/>
    <w:rsid w:val="00E939CC"/>
    <w:rsid w:val="00FD7818"/>
    <w:rsid w:val="0C25691C"/>
    <w:rsid w:val="10AA1BBF"/>
    <w:rsid w:val="178F34AC"/>
    <w:rsid w:val="21224D81"/>
    <w:rsid w:val="245D7EE8"/>
    <w:rsid w:val="2AF43C32"/>
    <w:rsid w:val="318C68EB"/>
    <w:rsid w:val="409C46F8"/>
    <w:rsid w:val="44531571"/>
    <w:rsid w:val="45EE1552"/>
    <w:rsid w:val="6A9D5B77"/>
    <w:rsid w:val="6CA64085"/>
    <w:rsid w:val="6D0D6ECF"/>
    <w:rsid w:val="700A66D9"/>
    <w:rsid w:val="78393FFF"/>
    <w:rsid w:val="7F2113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6"/>
    <w:unhideWhenUsed/>
    <w:qFormat/>
    <w:uiPriority w:val="99"/>
    <w:pPr>
      <w:tabs>
        <w:tab w:val="center" w:pos="4153"/>
        <w:tab w:val="right" w:pos="8306"/>
      </w:tabs>
      <w:snapToGrid w:val="0"/>
      <w:jc w:val="left"/>
    </w:pPr>
    <w:rPr>
      <w:sz w:val="18"/>
      <w:szCs w:val="18"/>
    </w:rPr>
  </w:style>
  <w:style w:type="character" w:styleId="5">
    <w:name w:val="Hyperlink"/>
    <w:basedOn w:val="4"/>
    <w:semiHidden/>
    <w:unhideWhenUsed/>
    <w:qFormat/>
    <w:uiPriority w:val="99"/>
    <w:rPr>
      <w:color w:val="0000FF"/>
      <w:u w:val="single"/>
    </w:rPr>
  </w:style>
  <w:style w:type="character" w:customStyle="1" w:styleId="6">
    <w:name w:val="页脚 字符"/>
    <w:basedOn w:val="4"/>
    <w:link w:val="2"/>
    <w:qFormat/>
    <w:uiPriority w:val="99"/>
    <w:rPr>
      <w:sz w:val="18"/>
      <w:szCs w:val="18"/>
    </w:rPr>
  </w:style>
  <w:style w:type="character" w:customStyle="1" w:styleId="7">
    <w:name w:val="font01"/>
    <w:basedOn w:val="4"/>
    <w:qFormat/>
    <w:uiPriority w:val="0"/>
    <w:rPr>
      <w:rFonts w:hint="eastAsia" w:ascii="等线" w:hAnsi="等线" w:eastAsia="等线" w:cs="等线"/>
      <w:color w:val="000000"/>
      <w:sz w:val="24"/>
      <w:szCs w:val="24"/>
      <w:u w:val="none"/>
    </w:rPr>
  </w:style>
  <w:style w:type="character" w:customStyle="1" w:styleId="8">
    <w:name w:val="font21"/>
    <w:basedOn w:val="4"/>
    <w:qFormat/>
    <w:uiPriority w:val="0"/>
    <w:rPr>
      <w:rFonts w:hint="eastAsia" w:ascii="仿宋_GB2312" w:eastAsia="仿宋_GB2312" w:cs="仿宋_GB2312"/>
      <w:color w:val="000000"/>
      <w:sz w:val="24"/>
      <w:szCs w:val="24"/>
      <w:u w:val="none"/>
    </w:rPr>
  </w:style>
  <w:style w:type="character" w:customStyle="1" w:styleId="9">
    <w:name w:val="font31"/>
    <w:basedOn w:val="4"/>
    <w:qFormat/>
    <w:uiPriority w:val="0"/>
    <w:rPr>
      <w:rFonts w:ascii="Arial" w:hAnsi="Arial" w:cs="Arial"/>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336</Words>
  <Characters>392</Characters>
  <Lines>4</Lines>
  <Paragraphs>1</Paragraphs>
  <TotalTime>27</TotalTime>
  <ScaleCrop>false</ScaleCrop>
  <LinksUpToDate>false</LinksUpToDate>
  <CharactersWithSpaces>392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2024-12-09T06:58:00Z</dcterms:created>
  <dc:creator>lzm</dc:creator>
  <cp:lastModifiedBy>Unique</cp:lastModifiedBy>
  <dcterms:modified xsi:type="dcterms:W3CDTF">2025-07-24T03:21:15Z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eyJoZGlkIjoiNDQwOTA0MDY0N2I1YTNjOTAwMGNlZWVkMzY2ZmI5Y2YiLCJ1c2VySWQiOiI4ODY2MTcxMTEifQ==</vt:lpwstr>
  </property>
  <property fmtid="{D5CDD505-2E9C-101B-9397-08002B2CF9AE}" pid="3" name="KSOProductBuildVer">
    <vt:lpwstr>2052-12.1.0.20784</vt:lpwstr>
  </property>
  <property fmtid="{D5CDD505-2E9C-101B-9397-08002B2CF9AE}" pid="4" name="ICV">
    <vt:lpwstr>7F476503E9D140CAA8C283035B7A5316_13</vt:lpwstr>
  </property>
</Properties>
</file>